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iagrams/colors1.xml" ContentType="application/vnd.openxmlformats-officedocument.drawingml.diagramColors+xml"/>
  <Override PartName="/word/diagrams/data1.xml" ContentType="application/vnd.openxmlformats-officedocument.drawingml.diagramData+xml"/>
  <Override PartName="/word/diagrams/drawing1.xml" ContentType="application/vnd.ms-office.drawingml.diagramDrawing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52"/>
          <w:lang w:val="en-US" w:eastAsia="zh-CN"/>
        </w:rPr>
      </w:pPr>
      <w:r>
        <w:rPr>
          <w:rFonts w:hint="eastAsia"/>
          <w:b/>
          <w:bCs/>
          <w:sz w:val="44"/>
          <w:szCs w:val="52"/>
          <w:lang w:val="en-US" w:eastAsia="zh-CN"/>
        </w:rPr>
        <w:t>新冠肺炎疫情防控期间人员进出校园流程图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8934450" cy="3658235"/>
            <wp:effectExtent l="6350" t="0" r="5080" b="0"/>
            <wp:docPr id="3" name="图示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  <w:bookmarkEnd w:id="0"/>
    </w:p>
    <w:p>
      <w:pPr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032357"/>
    <w:rsid w:val="226B0128"/>
    <w:rsid w:val="32092A8F"/>
    <w:rsid w:val="39032357"/>
    <w:rsid w:val="3C1B42CA"/>
    <w:rsid w:val="798B4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diagramColors" Target="diagrams/colors1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4" Type="http://schemas.openxmlformats.org/officeDocument/2006/relationships/diagramData" Target="diagrams/data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9D7BF96-BE9E-46E2-8D55-6E8BDDC32DAE}" type="doc">
      <dgm:prSet loTypeId="process" loCatId="process" qsTypeId="urn:microsoft.com/office/officeart/2005/8/quickstyle/simple1" qsCatId="simple" csTypeId="urn:microsoft.com/office/officeart/2005/8/colors/accent1_2" csCatId="accent1" phldr="0"/>
      <dgm:spPr/>
      <dgm:t>
        <a:bodyPr/>
        <a:p>
          <a:endParaRPr lang="zh-CN" altLang="en-US"/>
        </a:p>
      </dgm:t>
    </dgm:pt>
    <dgm:pt modelId="{AC6B50A2-A719-40F2-A025-D428F4ED7AF7}">
      <dgm:prSet phldrT="[文本]" phldr="0" custT="1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b="1"/>
            <a:t>入校</a:t>
          </a:r>
          <a:r>
            <a:rPr lang="zh-CN" altLang="en-US" sz="1200" b="1"/>
            <a:t>申请人</a:t>
          </a:r>
          <a:r>
            <a:rPr lang="zh-CN" altLang="en-US" sz="1200" b="1"/>
            <a:t/>
          </a:r>
          <a:endParaRPr lang="zh-CN" altLang="en-US" sz="1200" b="1"/>
        </a:p>
      </dgm:t>
    </dgm:pt>
    <dgm:pt modelId="{CA8D0332-16E7-482E-9342-B84A5B6AB1E4}" cxnId="{6F030B17-AC84-468A-A1A7-7476BF80A562}" type="parTrans">
      <dgm:prSet/>
      <dgm:spPr/>
      <dgm:t>
        <a:bodyPr/>
        <a:p>
          <a:endParaRPr lang="zh-CN" altLang="en-US"/>
        </a:p>
      </dgm:t>
    </dgm:pt>
    <dgm:pt modelId="{90A52E01-7D27-4B54-9739-4258B1F7A655}" cxnId="{6F030B17-AC84-468A-A1A7-7476BF80A562}" type="sibTrans">
      <dgm:prSet/>
      <dgm:spPr/>
      <dgm:t>
        <a:bodyPr/>
        <a:p>
          <a:endParaRPr lang="zh-CN" altLang="en-US"/>
        </a:p>
      </dgm:t>
    </dgm:pt>
    <dgm:pt modelId="{65F927D4-D7F1-4982-AC1F-B5F18269B929}">
      <dgm:prSet phldrT="[文本]" phldr="0" custT="1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15000"/>
            </a:spcAft>
          </a:pPr>
          <a:r>
            <a:rPr lang="zh-CN" altLang="en-US" sz="1200"/>
            <a:t>向</a:t>
          </a:r>
          <a:r>
            <a:rPr lang="zh-CN" altLang="en-US" sz="1200"/>
            <a:t>所属</a:t>
          </a:r>
          <a:r>
            <a:rPr lang="zh-CN" altLang="en-US" sz="1200"/>
            <a:t>单位</a:t>
          </a:r>
          <a:r>
            <a:rPr lang="zh-CN" altLang="en-US" sz="1200"/>
            <a:t>负责人</a:t>
          </a:r>
          <a:r>
            <a:rPr lang="zh-CN" altLang="en-US" sz="1200"/>
            <a:t>报告</a:t>
          </a:r>
          <a:r>
            <a:rPr lang="zh-CN" altLang="en-US" sz="1200"/>
            <a:t>申请</a:t>
          </a:r>
          <a:r>
            <a:rPr lang="zh-CN" altLang="en-US" sz="1200"/>
            <a:t>事由</a:t>
          </a:r>
          <a:r>
            <a:rPr lang="zh-CN" altLang="en-US" sz="1200"/>
            <a:t>和</a:t>
          </a:r>
          <a:r>
            <a:rPr lang="zh-CN" altLang="en-US" sz="1200"/>
            <a:t>个人健康</a:t>
          </a:r>
          <a:r>
            <a:rPr lang="zh-CN" altLang="en-US" sz="1200"/>
            <a:t>状况</a:t>
          </a:r>
          <a:r>
            <a:rPr lang="zh-CN" altLang="en-US" sz="1200"/>
            <a:t/>
          </a:r>
          <a:endParaRPr lang="zh-CN" altLang="en-US" sz="1200"/>
        </a:p>
      </dgm:t>
    </dgm:pt>
    <dgm:pt modelId="{C9B16F22-83D1-4297-A902-69664AD8C3E2}" cxnId="{869D3745-38E1-4DDF-A430-B094E834AC7D}" type="parTrans">
      <dgm:prSet/>
      <dgm:spPr/>
      <dgm:t>
        <a:bodyPr/>
        <a:p>
          <a:endParaRPr lang="zh-CN" altLang="en-US"/>
        </a:p>
      </dgm:t>
    </dgm:pt>
    <dgm:pt modelId="{05162CEF-0ED0-483E-A0C3-3EE6FC938A4C}" cxnId="{869D3745-38E1-4DDF-A430-B094E834AC7D}" type="sibTrans">
      <dgm:prSet/>
      <dgm:spPr/>
      <dgm:t>
        <a:bodyPr/>
        <a:p>
          <a:endParaRPr lang="zh-CN" altLang="en-US"/>
        </a:p>
      </dgm:t>
    </dgm:pt>
    <dgm:pt modelId="{4063E92F-EF63-4941-A01A-382F576CE1C0}">
      <dgm:prSet phldrT="[文本]" phldr="0" custT="1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b="1"/>
            <a:t>单位</a:t>
          </a:r>
          <a:r>
            <a:rPr lang="zh-CN" altLang="en-US" sz="1200" b="1"/>
            <a:t>负责人</a:t>
          </a:r>
          <a:r>
            <a:rPr lang="zh-CN" altLang="en-US" sz="1200" b="1"/>
            <a:t/>
          </a:r>
          <a:endParaRPr lang="zh-CN" altLang="en-US" sz="1200" b="1"/>
        </a:p>
      </dgm:t>
    </dgm:pt>
    <dgm:pt modelId="{A5CA5D61-00C1-4E45-8F42-D1FDF0647EC5}" cxnId="{E67E80F1-BFA7-44F0-970D-3879FC38C9B5}" type="parTrans">
      <dgm:prSet/>
      <dgm:spPr/>
      <dgm:t>
        <a:bodyPr/>
        <a:p>
          <a:endParaRPr lang="zh-CN" altLang="en-US"/>
        </a:p>
      </dgm:t>
    </dgm:pt>
    <dgm:pt modelId="{805FEA0E-556F-4342-BBA0-B0908DC92DA2}" cxnId="{E67E80F1-BFA7-44F0-970D-3879FC38C9B5}" type="sibTrans">
      <dgm:prSet/>
      <dgm:spPr/>
      <dgm:t>
        <a:bodyPr/>
        <a:p>
          <a:endParaRPr lang="zh-CN" altLang="en-US"/>
        </a:p>
      </dgm:t>
    </dgm:pt>
    <dgm:pt modelId="{9F90E17E-D5B8-4493-81C7-6BA6A294E0F3}">
      <dgm:prSet phldrT="[文本]" phldr="0" custT="0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15000"/>
            </a:spcAft>
          </a:pPr>
          <a:r>
            <a:rPr lang="zh-CN" altLang="en-US"/>
            <a:t>审查</a:t>
          </a:r>
          <a:r>
            <a:rPr lang="zh-CN" altLang="en-US"/>
            <a:t>申请</a:t>
          </a:r>
          <a:r>
            <a:rPr lang="zh-CN" altLang="en-US"/>
            <a:t>人</a:t>
          </a:r>
          <a:r>
            <a:rPr lang="zh-CN" altLang="en-US"/>
            <a:t>健康</a:t>
          </a:r>
          <a:r>
            <a:rPr lang="zh-CN" altLang="en-US"/>
            <a:t>日</a:t>
          </a:r>
          <a:r>
            <a:rPr lang="zh-CN" altLang="en-US"/>
            <a:t>报</a:t>
          </a:r>
          <a:r>
            <a:rPr lang="zh-CN" altLang="en-US"/>
            <a:t>打卡信息，</a:t>
          </a:r>
          <a:r>
            <a:rPr lang="zh-CN" altLang="en-US"/>
            <a:t>并</a:t>
          </a:r>
          <a:r>
            <a:rPr lang="zh-CN" altLang="en-US"/>
            <a:t>以</a:t>
          </a:r>
          <a:r>
            <a:rPr lang="zh-CN" altLang="en-US"/>
            <a:t>短信</a:t>
          </a:r>
          <a:r>
            <a:rPr lang="zh-CN" altLang="en-US"/>
            <a:t>或</a:t>
          </a:r>
          <a:r>
            <a:rPr lang="zh-CN" altLang="en-US"/>
            <a:t>微信</a:t>
          </a:r>
          <a:r>
            <a:rPr lang="zh-CN" altLang="en-US"/>
            <a:t>方式</a:t>
          </a:r>
          <a:r>
            <a:rPr lang="zh-CN" altLang="en-US"/>
            <a:t>将审查</a:t>
          </a:r>
          <a:r>
            <a:rPr lang="zh-CN" altLang="en-US"/>
            <a:t>合格</a:t>
          </a:r>
          <a:r>
            <a:rPr lang="zh-CN" altLang="en-US"/>
            <a:t>信息</a:t>
          </a:r>
          <a:r>
            <a:rPr lang="zh-CN" altLang="en-US"/>
            <a:t>发送</a:t>
          </a:r>
          <a:r>
            <a:rPr lang="zh-CN" altLang="en-US"/>
            <a:t>于</a:t>
          </a:r>
          <a:r>
            <a:rPr lang="zh-CN" altLang="en-US"/>
            <a:t>党委</a:t>
          </a:r>
          <a:r>
            <a:rPr lang="zh-CN" altLang="en-US"/>
            <a:t>保卫部</a:t>
          </a:r>
          <a:r>
            <a:rPr lang="zh-CN" altLang="en-US"/>
            <a:t>负责人许峻（</a:t>
          </a:r>
          <a:r>
            <a:rPr lang="en-US" altLang="zh-CN"/>
            <a:t>13708092817</a:t>
          </a:r>
          <a:r>
            <a:rPr lang="zh-CN" altLang="en-US"/>
            <a:t>）</a:t>
          </a:r>
          <a:r>
            <a:rPr lang="zh-CN" altLang="en-US"/>
            <a:t>待</a:t>
          </a:r>
          <a:r>
            <a:rPr lang="zh-CN" altLang="en-US"/>
            <a:t>审核</a:t>
          </a:r>
          <a:r>
            <a:rPr lang="zh-CN" altLang="en-US"/>
            <a:t>。</a:t>
          </a:r>
          <a:r>
            <a:rPr lang="zh-CN" altLang="en-US"/>
            <a:t/>
          </a:r>
          <a:endParaRPr lang="zh-CN" altLang="en-US"/>
        </a:p>
      </dgm:t>
    </dgm:pt>
    <dgm:pt modelId="{DA9881DA-8597-4D4C-984B-159444123D63}" cxnId="{E64C014B-E42D-47EF-8808-CBBD0F9F4FDC}" type="parTrans">
      <dgm:prSet/>
      <dgm:spPr/>
      <dgm:t>
        <a:bodyPr/>
        <a:p>
          <a:endParaRPr lang="zh-CN" altLang="en-US"/>
        </a:p>
      </dgm:t>
    </dgm:pt>
    <dgm:pt modelId="{E43E321E-C2A1-4DAD-9F35-C04C232EC0A3}" cxnId="{E64C014B-E42D-47EF-8808-CBBD0F9F4FDC}" type="sibTrans">
      <dgm:prSet/>
      <dgm:spPr/>
      <dgm:t>
        <a:bodyPr/>
        <a:p>
          <a:endParaRPr lang="zh-CN" altLang="en-US"/>
        </a:p>
      </dgm:t>
    </dgm:pt>
    <dgm:pt modelId="{A44991CB-426B-4A2B-9952-61478E419E20}">
      <dgm:prSet phldr="0" custT="0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15000"/>
            </a:spcAft>
          </a:pPr>
          <a:r>
            <a:rPr lang="zh-CN" altLang="en-US"/>
            <a:t> </a:t>
          </a:r>
          <a:r>
            <a:rPr lang="zh-CN" altLang="en-US"/>
            <a:t>信息</a:t>
          </a:r>
          <a:r>
            <a:rPr lang="zh-CN" altLang="en-US"/>
            <a:t>模板：（单位</a:t>
          </a:r>
          <a:r>
            <a:rPr lang="zh-CN" altLang="en-US"/>
            <a:t>及</a:t>
          </a:r>
          <a:r>
            <a:rPr lang="zh-CN" altLang="en-US"/>
            <a:t>负责人</a:t>
          </a:r>
          <a:r>
            <a:rPr lang="zh-CN" altLang="en-US"/>
            <a:t>）</a:t>
          </a:r>
          <a:r>
            <a:rPr lang="zh-CN" altLang="en-US"/>
            <a:t>已</a:t>
          </a:r>
          <a:r>
            <a:rPr lang="zh-CN" altLang="en-US"/>
            <a:t>审查</a:t>
          </a:r>
          <a:r>
            <a:rPr lang="zh-CN" altLang="en-US"/>
            <a:t>合格（</a:t>
          </a:r>
          <a:r>
            <a:rPr lang="zh-CN" altLang="en-US"/>
            <a:t>申请人</a:t>
          </a:r>
          <a:r>
            <a:rPr lang="zh-CN" altLang="en-US"/>
            <a:t>）</a:t>
          </a:r>
          <a:r>
            <a:rPr lang="zh-CN" altLang="en-US"/>
            <a:t>返校前</a:t>
          </a:r>
          <a:r>
            <a:rPr lang="zh-CN" altLang="en-US"/>
            <a:t>的</a:t>
          </a:r>
          <a:r>
            <a:rPr lang="zh-CN" altLang="en-US"/>
            <a:t>健康</a:t>
          </a:r>
          <a:r>
            <a:rPr lang="zh-CN" altLang="en-US"/>
            <a:t>卡</a:t>
          </a:r>
          <a:r>
            <a:rPr lang="zh-CN" altLang="en-US"/>
            <a:t>信息，</a:t>
          </a:r>
          <a:r>
            <a:rPr lang="zh-CN" altLang="en-US"/>
            <a:t>无任何</a:t>
          </a:r>
          <a:r>
            <a:rPr lang="zh-CN" altLang="en-US"/>
            <a:t>带病</a:t>
          </a:r>
          <a:r>
            <a:rPr lang="zh-CN" altLang="en-US"/>
            <a:t>或</a:t>
          </a:r>
          <a:r>
            <a:rPr lang="zh-CN" altLang="en-US"/>
            <a:t>未解除</a:t>
          </a:r>
          <a:r>
            <a:rPr lang="zh-CN" altLang="en-US"/>
            <a:t>医学</a:t>
          </a:r>
          <a:r>
            <a:rPr lang="zh-CN" altLang="en-US"/>
            <a:t>观察</a:t>
          </a:r>
          <a:r>
            <a:rPr lang="zh-CN" altLang="en-US"/>
            <a:t>返校</a:t>
          </a:r>
          <a:r>
            <a:rPr lang="zh-CN" altLang="en-US"/>
            <a:t>的</a:t>
          </a:r>
          <a:r>
            <a:rPr lang="zh-CN" altLang="en-US"/>
            <a:t>情况。</a:t>
          </a:r>
          <a:r>
            <a:rPr lang="zh-CN" altLang="en-US"/>
            <a:t/>
          </a:r>
          <a:endParaRPr lang="zh-CN" altLang="en-US"/>
        </a:p>
      </dgm:t>
    </dgm:pt>
    <dgm:pt modelId="{048EBDEA-5783-4510-B6A2-A87836A59F40}" cxnId="{941DF0DC-522F-40DD-9F0C-8E6872D6C8C4}" type="parTrans">
      <dgm:prSet/>
      <dgm:spPr/>
    </dgm:pt>
    <dgm:pt modelId="{D4E60DD0-5A43-424B-927B-9EA5735304FA}" cxnId="{941DF0DC-522F-40DD-9F0C-8E6872D6C8C4}" type="sibTrans">
      <dgm:prSet/>
      <dgm:spPr/>
    </dgm:pt>
    <dgm:pt modelId="{AB8C1D93-FE56-48E1-85F0-E6159F0525A5}">
      <dgm:prSet phldr="0" custT="1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sz="1200" b="1"/>
            <a:t>党委</a:t>
          </a:r>
          <a:r>
            <a:rPr lang="zh-CN" sz="1200" b="1"/>
            <a:t>保卫部</a:t>
          </a:r>
          <a:r>
            <a:rPr lang="zh-CN" sz="1200" b="1"/>
            <a:t>负责人</a:t>
          </a:r>
          <a:r>
            <a:rPr lang="zh-CN" altLang="zh-CN" sz="1200" b="1"/>
            <a:t/>
          </a:r>
          <a:endParaRPr lang="zh-CN" altLang="zh-CN" sz="1200" b="1"/>
        </a:p>
      </dgm:t>
    </dgm:pt>
    <dgm:pt modelId="{89F8837B-1B7A-4EBE-B477-0974B0352A0C}" cxnId="{9BFD3C26-D554-4F84-8821-772651E458E0}" type="parTrans">
      <dgm:prSet/>
      <dgm:spPr/>
    </dgm:pt>
    <dgm:pt modelId="{20A061F3-9E6A-4EAF-BE14-72A83CD74572}" cxnId="{9BFD3C26-D554-4F84-8821-772651E458E0}" type="sibTrans">
      <dgm:prSet/>
      <dgm:spPr/>
    </dgm:pt>
    <dgm:pt modelId="{65720BF2-29B8-4BFB-9AD7-330723C16A45}">
      <dgm:prSet phldr="0" custT="1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15000"/>
            </a:spcAft>
          </a:pPr>
          <a:r>
            <a:rPr lang="zh-CN" altLang="en-US" sz="1200"/>
            <a:t>审核</a:t>
          </a:r>
          <a:r>
            <a:rPr lang="zh-CN" altLang="en-US" sz="1200"/>
            <a:t>相关</a:t>
          </a:r>
          <a:r>
            <a:rPr lang="zh-CN" altLang="en-US" sz="1200"/>
            <a:t>信息，</a:t>
          </a:r>
          <a:r>
            <a:rPr lang="zh-CN" altLang="en-US" sz="1200"/>
            <a:t>告知</a:t>
          </a:r>
          <a:r>
            <a:rPr lang="zh-CN" altLang="en-US" sz="1200"/>
            <a:t>党委</a:t>
          </a:r>
          <a:r>
            <a:rPr lang="zh-CN" altLang="en-US" sz="1200"/>
            <a:t>保卫部</a:t>
          </a:r>
          <a:r>
            <a:rPr lang="zh-CN" altLang="en-US" sz="1200"/>
            <a:t>校区</a:t>
          </a:r>
          <a:r>
            <a:rPr lang="zh-CN" altLang="en-US" sz="1200"/>
            <a:t>值班</a:t>
          </a:r>
          <a:r>
            <a:rPr lang="zh-CN" altLang="en-US" sz="1200"/>
            <a:t>老师</a:t>
          </a:r>
          <a:r>
            <a:rPr lang="zh-CN" altLang="en-US" sz="1200"/>
            <a:t>和</a:t>
          </a:r>
          <a:r>
            <a:rPr lang="zh-CN" altLang="en-US" sz="1200"/>
            <a:t>校卫队</a:t>
          </a:r>
          <a:r>
            <a:rPr lang="zh-CN" altLang="en-US" sz="1200"/>
            <a:t>审核</a:t>
          </a:r>
          <a:r>
            <a:rPr lang="zh-CN" altLang="en-US" sz="1200"/>
            <a:t>通过</a:t>
          </a:r>
          <a:r>
            <a:rPr lang="zh-CN" altLang="en-US" sz="1200"/>
            <a:t>信息。</a:t>
          </a:r>
          <a:r>
            <a:rPr lang="zh-CN" altLang="en-US" sz="1200"/>
            <a:t/>
          </a:r>
          <a:endParaRPr lang="zh-CN" altLang="en-US" sz="1200"/>
        </a:p>
      </dgm:t>
    </dgm:pt>
    <dgm:pt modelId="{433C5D92-8A2A-4D4E-9E6D-CC70E5AEE596}" cxnId="{A25A1213-8E08-47C9-8985-AF0A45493149}" type="parTrans">
      <dgm:prSet/>
      <dgm:spPr/>
    </dgm:pt>
    <dgm:pt modelId="{776325F3-5B8E-4EF4-A930-F41B249436AF}" cxnId="{A25A1213-8E08-47C9-8985-AF0A45493149}" type="sibTrans">
      <dgm:prSet/>
      <dgm:spPr/>
    </dgm:pt>
    <dgm:pt modelId="{BD8C7942-72F6-4593-A785-24F1A919BCA7}">
      <dgm:prSet phldr="0" custT="1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15000"/>
            </a:spcAft>
          </a:pPr>
          <a:r>
            <a:rPr lang="zh-CN" altLang="en-US" sz="1200"/>
            <a:t>校卫队</a:t>
          </a:r>
          <a:r>
            <a:rPr lang="zh-CN" altLang="en-US" sz="1200"/>
            <a:t>登记</a:t>
          </a:r>
          <a:r>
            <a:rPr lang="zh-CN" altLang="en-US" sz="1200"/>
            <a:t>申请</a:t>
          </a:r>
          <a:r>
            <a:rPr lang="zh-CN" altLang="en-US" sz="1200"/>
            <a:t>人</a:t>
          </a:r>
          <a:r>
            <a:rPr lang="zh-CN" altLang="en-US" sz="1200"/>
            <a:t>信息</a:t>
          </a:r>
          <a:r>
            <a:rPr lang="zh-CN" altLang="en-US" sz="1100"/>
            <a:t>。</a:t>
          </a:r>
          <a:r>
            <a:rPr lang="en-US" altLang="zh-CN" sz="1100"/>
            <a:t/>
          </a:r>
          <a:endParaRPr lang="en-US" altLang="zh-CN" sz="1100"/>
        </a:p>
      </dgm:t>
    </dgm:pt>
    <dgm:pt modelId="{CE964F7F-8F6C-4CA5-95A8-1776331363AE}" cxnId="{A7928055-CA4A-4C43-816E-A77FFC55D8AF}" type="parTrans">
      <dgm:prSet/>
      <dgm:spPr/>
    </dgm:pt>
    <dgm:pt modelId="{5E8EA623-C692-49F2-949D-853E0B0A2381}" cxnId="{A7928055-CA4A-4C43-816E-A77FFC55D8AF}" type="sibTrans">
      <dgm:prSet/>
      <dgm:spPr/>
    </dgm:pt>
    <dgm:pt modelId="{4AC4CF5F-4874-4242-9AD8-0875E9522F26}">
      <dgm:prSet phldr="0" custT="1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sz="1200" b="1"/>
            <a:t>校区</a:t>
          </a:r>
          <a:r>
            <a:rPr lang="zh-CN" sz="1200" b="1"/>
            <a:t>门岗</a:t>
          </a:r>
          <a:r>
            <a:rPr lang="zh-CN" altLang="en-US" sz="1200" b="1"/>
            <a:t/>
          </a:r>
          <a:endParaRPr lang="zh-CN" altLang="en-US" sz="1200" b="1"/>
        </a:p>
      </dgm:t>
    </dgm:pt>
    <dgm:pt modelId="{F71BE55D-3CF8-4131-96F4-D926B26D1A53}" cxnId="{8375E29B-1D32-4568-B1A7-2FF5EA3699BF}" type="parTrans">
      <dgm:prSet/>
      <dgm:spPr/>
    </dgm:pt>
    <dgm:pt modelId="{3C1B0C9C-3C50-4D57-A629-8261E67B429E}" cxnId="{8375E29B-1D32-4568-B1A7-2FF5EA3699BF}" type="sibTrans">
      <dgm:prSet/>
      <dgm:spPr/>
    </dgm:pt>
    <dgm:pt modelId="{9F0F7807-F1B1-404B-86CA-20E5CEFCB2BE}">
      <dgm:prSet phldr="0" custT="1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15000"/>
            </a:spcAft>
          </a:pPr>
          <a:r>
            <a:rPr lang="zh-CN" sz="1200"/>
            <a:t>门岗</a:t>
          </a:r>
          <a:r>
            <a:rPr lang="zh-CN" sz="1200"/>
            <a:t>对</a:t>
          </a:r>
          <a:r>
            <a:rPr lang="zh-CN" sz="1200"/>
            <a:t>申请人</a:t>
          </a:r>
          <a:r>
            <a:rPr lang="zh-CN" sz="1200"/>
            <a:t>身份</a:t>
          </a:r>
          <a:r>
            <a:rPr lang="zh-CN" sz="1200"/>
            <a:t>核查（</a:t>
          </a:r>
          <a:r>
            <a:rPr lang="zh-CN" sz="1200"/>
            <a:t>申请人</a:t>
          </a:r>
          <a:r>
            <a:rPr lang="zh-CN" sz="1200"/>
            <a:t>须</a:t>
          </a:r>
          <a:r>
            <a:rPr lang="zh-CN" sz="1200"/>
            <a:t>持</a:t>
          </a:r>
          <a:r>
            <a:rPr lang="zh-CN" sz="1200"/>
            <a:t>有效身份</a:t>
          </a:r>
          <a:r>
            <a:rPr lang="zh-CN" sz="1200"/>
            <a:t>证件</a:t>
          </a:r>
          <a:r>
            <a:rPr lang="zh-CN" sz="1200"/>
            <a:t>）、</a:t>
          </a:r>
          <a:r>
            <a:rPr lang="zh-CN" sz="1200"/>
            <a:t>测</a:t>
          </a:r>
          <a:r>
            <a:rPr lang="zh-CN" sz="1200"/>
            <a:t>体</a:t>
          </a:r>
          <a:r>
            <a:rPr lang="zh-CN" sz="1200"/>
            <a:t>温</a:t>
          </a:r>
          <a:r>
            <a:rPr lang="zh-CN" sz="1200"/>
            <a:t>合格</a:t>
          </a:r>
          <a:r>
            <a:rPr lang="zh-CN" sz="1200"/>
            <a:t>并</a:t>
          </a:r>
          <a:r>
            <a:rPr lang="zh-CN" sz="1200"/>
            <a:t>登记</a:t>
          </a:r>
          <a:r>
            <a:rPr lang="zh-CN" sz="1200"/>
            <a:t>后，</a:t>
          </a:r>
          <a:r>
            <a:rPr lang="zh-CN" sz="1200"/>
            <a:t>予以放行。</a:t>
          </a:r>
          <a:r>
            <a:rPr lang="zh-CN" altLang="en-US" sz="1200"/>
            <a:t/>
          </a:r>
          <a:endParaRPr lang="zh-CN" altLang="en-US" sz="1200"/>
        </a:p>
      </dgm:t>
    </dgm:pt>
    <dgm:pt modelId="{398C855E-D971-4D66-B5B6-55ECD3E8A5D7}" cxnId="{64B4F8AB-6C31-40A0-8537-4CC632A54781}" type="parTrans">
      <dgm:prSet/>
      <dgm:spPr/>
    </dgm:pt>
    <dgm:pt modelId="{90154DBC-BFE4-4AED-BD13-434670A8CC22}" cxnId="{64B4F8AB-6C31-40A0-8537-4CC632A54781}" type="sibTrans">
      <dgm:prSet/>
      <dgm:spPr/>
    </dgm:pt>
    <dgm:pt modelId="{17FA48D7-57D5-4407-BDCA-3A8744ACC348}">
      <dgm:prSet phldrT="[文本]" phldr="0" custT="1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b="1"/>
            <a:t>入校</a:t>
          </a:r>
          <a:r>
            <a:rPr lang="zh-CN" altLang="en-US" sz="1200" b="1"/>
            <a:t>申请人</a:t>
          </a:r>
          <a:r>
            <a:rPr lang="zh-CN" altLang="en-US" sz="1200" b="1"/>
            <a:t/>
          </a:r>
          <a:endParaRPr lang="zh-CN" altLang="en-US" sz="1200" b="1"/>
        </a:p>
      </dgm:t>
    </dgm:pt>
    <dgm:pt modelId="{2A089BA2-5E83-43ED-9D96-11C83CD15C65}" cxnId="{9771A536-950A-4FA9-A7BA-C76BE3E1B18C}" type="parTrans">
      <dgm:prSet/>
      <dgm:spPr/>
      <dgm:t>
        <a:bodyPr/>
        <a:p>
          <a:endParaRPr lang="zh-CN" altLang="en-US"/>
        </a:p>
      </dgm:t>
    </dgm:pt>
    <dgm:pt modelId="{4383F0BC-0D83-48CE-B1F6-711566ABE98F}" cxnId="{9771A536-950A-4FA9-A7BA-C76BE3E1B18C}" type="sibTrans">
      <dgm:prSet/>
      <dgm:spPr/>
      <dgm:t>
        <a:bodyPr/>
        <a:p>
          <a:endParaRPr lang="zh-CN" altLang="en-US"/>
        </a:p>
      </dgm:t>
    </dgm:pt>
    <dgm:pt modelId="{60A5E316-DBCD-46FA-A96F-5F85A99184D7}">
      <dgm:prSet phldrT="[文本]" phldr="0" custT="1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15000"/>
            </a:spcAft>
          </a:pPr>
          <a:r>
            <a:rPr lang="zh-CN" altLang="en-US" sz="1200"/>
            <a:t>出校门</a:t>
          </a:r>
          <a:r>
            <a:rPr lang="zh-CN" altLang="en-US" sz="1200"/>
            <a:t>须</a:t>
          </a:r>
          <a:r>
            <a:rPr lang="zh-CN" altLang="en-US" sz="1200"/>
            <a:t>再次</a:t>
          </a:r>
          <a:r>
            <a:rPr lang="zh-CN" altLang="en-US" sz="1200"/>
            <a:t>核查</a:t>
          </a:r>
          <a:r>
            <a:rPr lang="zh-CN" altLang="en-US" sz="1200"/>
            <a:t>身份</a:t>
          </a:r>
          <a:r>
            <a:rPr lang="zh-CN" altLang="en-US" sz="1200"/>
            <a:t>登记。</a:t>
          </a:r>
          <a:endParaRPr lang="zh-CN" altLang="en-US" sz="1200"/>
        </a:p>
      </dgm:t>
    </dgm:pt>
    <dgm:pt modelId="{F0E5B90A-FF5C-4AA9-B7DF-2EDF2654CFB9}" cxnId="{32C268C1-411B-4EAA-AA1B-55D87BCB7565}" type="parTrans">
      <dgm:prSet/>
      <dgm:spPr/>
      <dgm:t>
        <a:bodyPr/>
        <a:p>
          <a:endParaRPr lang="zh-CN" altLang="en-US"/>
        </a:p>
      </dgm:t>
    </dgm:pt>
    <dgm:pt modelId="{B0B06B31-636B-447E-A647-C07BB9602269}" cxnId="{32C268C1-411B-4EAA-AA1B-55D87BCB7565}" type="sibTrans">
      <dgm:prSet/>
      <dgm:spPr/>
      <dgm:t>
        <a:bodyPr/>
        <a:p>
          <a:endParaRPr lang="zh-CN" altLang="en-US"/>
        </a:p>
      </dgm:t>
    </dgm:pt>
    <dgm:pt modelId="{F3555292-3C89-4C4F-B4D0-0FA2ACFFACE8}" type="pres">
      <dgm:prSet presAssocID="{D9D7BF96-BE9E-46E2-8D55-6E8BDDC32DAE}" presName="linearFlow" presStyleCnt="0">
        <dgm:presLayoutVars>
          <dgm:dir/>
          <dgm:animLvl val="lvl"/>
          <dgm:resizeHandles val="exact"/>
        </dgm:presLayoutVars>
      </dgm:prSet>
      <dgm:spPr/>
    </dgm:pt>
    <dgm:pt modelId="{79D35C4A-2DDE-4255-A36A-ADCDCA47CC6C}" type="pres">
      <dgm:prSet presAssocID="{AC6B50A2-A719-40F2-A025-D428F4ED7AF7}" presName="composite" presStyleCnt="0"/>
      <dgm:spPr/>
    </dgm:pt>
    <dgm:pt modelId="{B86100E6-FA30-4C22-BB39-BB56D8302BB8}" type="pres">
      <dgm:prSet presAssocID="{AC6B50A2-A719-40F2-A025-D428F4ED7AF7}" presName="parTx" presStyleCnt="0">
        <dgm:presLayoutVars>
          <dgm:chMax val="0"/>
          <dgm:chPref val="0"/>
          <dgm:bulletEnabled val="1"/>
        </dgm:presLayoutVars>
      </dgm:prSet>
      <dgm:spPr/>
    </dgm:pt>
    <dgm:pt modelId="{E74B0135-3D37-42AD-9C7C-5E6A5C184B2C}" type="pres">
      <dgm:prSet presAssocID="{AC6B50A2-A719-40F2-A025-D428F4ED7AF7}" presName="parSh" presStyleLbl="node1" presStyleIdx="0" presStyleCnt="5"/>
      <dgm:spPr/>
    </dgm:pt>
    <dgm:pt modelId="{001A35F5-21FE-42CC-AB17-5CF1D5339814}" type="pres">
      <dgm:prSet presAssocID="{AC6B50A2-A719-40F2-A025-D428F4ED7AF7}" presName="desTx" presStyleLbl="fgAcc1" presStyleIdx="0" presStyleCnt="5">
        <dgm:presLayoutVars>
          <dgm:bulletEnabled val="1"/>
        </dgm:presLayoutVars>
      </dgm:prSet>
      <dgm:spPr/>
    </dgm:pt>
    <dgm:pt modelId="{B6B4705E-C06A-4375-BD9F-C3441DAF21BE}" type="pres">
      <dgm:prSet presAssocID="{90A52E01-7D27-4B54-9739-4258B1F7A655}" presName="sibTrans" presStyleLbl="sibTrans2D1" presStyleIdx="0" presStyleCnt="4"/>
      <dgm:spPr/>
    </dgm:pt>
    <dgm:pt modelId="{ED62B532-DB81-4F8C-8542-7A394D40EFE0}" type="pres">
      <dgm:prSet presAssocID="{90A52E01-7D27-4B54-9739-4258B1F7A655}" presName="connTx" presStyleCnt="0"/>
      <dgm:spPr/>
    </dgm:pt>
    <dgm:pt modelId="{67D84011-3E5C-4961-AC6D-73EE4C0D9D9E}" type="pres">
      <dgm:prSet presAssocID="{4063E92F-EF63-4941-A01A-382F576CE1C0}" presName="composite" presStyleCnt="0"/>
      <dgm:spPr/>
    </dgm:pt>
    <dgm:pt modelId="{94A44E30-95D2-471A-A75E-32D090A8680F}" type="pres">
      <dgm:prSet presAssocID="{4063E92F-EF63-4941-A01A-382F576CE1C0}" presName="parTx" presStyleCnt="0">
        <dgm:presLayoutVars>
          <dgm:chMax val="0"/>
          <dgm:chPref val="0"/>
          <dgm:bulletEnabled val="1"/>
        </dgm:presLayoutVars>
      </dgm:prSet>
      <dgm:spPr/>
    </dgm:pt>
    <dgm:pt modelId="{BC9164B6-8CF0-4879-A265-B22456BE4CF2}" type="pres">
      <dgm:prSet presAssocID="{4063E92F-EF63-4941-A01A-382F576CE1C0}" presName="parSh" presStyleLbl="node1" presStyleIdx="1" presStyleCnt="5"/>
      <dgm:spPr/>
    </dgm:pt>
    <dgm:pt modelId="{178AD051-CF63-4F1B-9A8E-BC50021CDB7D}" type="pres">
      <dgm:prSet presAssocID="{4063E92F-EF63-4941-A01A-382F576CE1C0}" presName="desTx" presStyleLbl="fgAcc1" presStyleIdx="1" presStyleCnt="5">
        <dgm:presLayoutVars>
          <dgm:bulletEnabled val="1"/>
        </dgm:presLayoutVars>
      </dgm:prSet>
      <dgm:spPr/>
    </dgm:pt>
    <dgm:pt modelId="{0399D8D5-1252-4D85-9101-B99A296595E1}" type="pres">
      <dgm:prSet presAssocID="{805FEA0E-556F-4342-BBA0-B0908DC92DA2}" presName="sibTrans" presStyleLbl="sibTrans2D1" presStyleIdx="1" presStyleCnt="4"/>
      <dgm:spPr/>
    </dgm:pt>
    <dgm:pt modelId="{BCFE3D79-E4D8-4EBE-AED5-0EB76B28E72B}" type="pres">
      <dgm:prSet presAssocID="{805FEA0E-556F-4342-BBA0-B0908DC92DA2}" presName="connTx" presStyleCnt="0"/>
      <dgm:spPr/>
    </dgm:pt>
    <dgm:pt modelId="{D5E25FA1-9DC5-4DA3-82C7-91858FC95D73}" type="pres">
      <dgm:prSet presAssocID="{AB8C1D93-FE56-48E1-85F0-E6159F0525A5}" presName="composite" presStyleCnt="0"/>
      <dgm:spPr/>
    </dgm:pt>
    <dgm:pt modelId="{4F987FCB-EABA-4DF9-9064-B654921724E3}" type="pres">
      <dgm:prSet presAssocID="{AB8C1D93-FE56-48E1-85F0-E6159F0525A5}" presName="parTx" presStyleCnt="0">
        <dgm:presLayoutVars>
          <dgm:chMax val="0"/>
          <dgm:chPref val="0"/>
          <dgm:bulletEnabled val="1"/>
        </dgm:presLayoutVars>
      </dgm:prSet>
      <dgm:spPr/>
    </dgm:pt>
    <dgm:pt modelId="{878A6355-09EC-45FC-9AF3-72AF2682B11C}" type="pres">
      <dgm:prSet presAssocID="{AB8C1D93-FE56-48E1-85F0-E6159F0525A5}" presName="parSh" presStyleLbl="node1" presStyleIdx="2" presStyleCnt="5"/>
      <dgm:spPr/>
    </dgm:pt>
    <dgm:pt modelId="{31E89A97-717C-4DBC-8D5E-016CB3E7B63B}" type="pres">
      <dgm:prSet presAssocID="{AB8C1D93-FE56-48E1-85F0-E6159F0525A5}" presName="desTx" presStyleLbl="fgAcc1" presStyleIdx="2" presStyleCnt="5">
        <dgm:presLayoutVars>
          <dgm:bulletEnabled val="1"/>
        </dgm:presLayoutVars>
      </dgm:prSet>
      <dgm:spPr/>
    </dgm:pt>
    <dgm:pt modelId="{AB97331B-AEEF-4F4D-8FAC-75B1CDAD94F2}" type="pres">
      <dgm:prSet presAssocID="{20A061F3-9E6A-4EAF-BE14-72A83CD74572}" presName="sibTrans" presStyleLbl="sibTrans2D1" presStyleIdx="2" presStyleCnt="4"/>
      <dgm:spPr/>
    </dgm:pt>
    <dgm:pt modelId="{E5D725CF-127B-4C3C-803F-AEBF4961F7DD}" type="pres">
      <dgm:prSet presAssocID="{20A061F3-9E6A-4EAF-BE14-72A83CD74572}" presName="connTx" presStyleCnt="0"/>
      <dgm:spPr/>
    </dgm:pt>
    <dgm:pt modelId="{4BC9E52F-5EBA-466D-9ACD-A8BAE7249FD3}" type="pres">
      <dgm:prSet presAssocID="{4AC4CF5F-4874-4242-9AD8-0875E9522F26}" presName="composite" presStyleCnt="0"/>
      <dgm:spPr/>
    </dgm:pt>
    <dgm:pt modelId="{F0CC3556-4813-4EE7-9A53-B0575D5678E6}" type="pres">
      <dgm:prSet presAssocID="{4AC4CF5F-4874-4242-9AD8-0875E9522F26}" presName="parTx" presStyleCnt="0">
        <dgm:presLayoutVars>
          <dgm:chMax val="0"/>
          <dgm:chPref val="0"/>
          <dgm:bulletEnabled val="1"/>
        </dgm:presLayoutVars>
      </dgm:prSet>
      <dgm:spPr/>
    </dgm:pt>
    <dgm:pt modelId="{853D6D32-2127-4F76-81B6-07DE6E9D7050}" type="pres">
      <dgm:prSet presAssocID="{4AC4CF5F-4874-4242-9AD8-0875E9522F26}" presName="parSh" presStyleLbl="node1" presStyleIdx="3" presStyleCnt="5"/>
      <dgm:spPr/>
    </dgm:pt>
    <dgm:pt modelId="{64623340-F7A7-4EB4-A04F-CE996B7ED400}" type="pres">
      <dgm:prSet presAssocID="{4AC4CF5F-4874-4242-9AD8-0875E9522F26}" presName="desTx" presStyleLbl="fgAcc1" presStyleIdx="3" presStyleCnt="5">
        <dgm:presLayoutVars>
          <dgm:bulletEnabled val="1"/>
        </dgm:presLayoutVars>
      </dgm:prSet>
      <dgm:spPr/>
    </dgm:pt>
    <dgm:pt modelId="{A3CBB199-5914-4C0A-9B14-F3FE805C6F88}" type="pres">
      <dgm:prSet presAssocID="{3C1B0C9C-3C50-4D57-A629-8261E67B429E}" presName="sibTrans" presStyleLbl="sibTrans2D1" presStyleIdx="3" presStyleCnt="4"/>
      <dgm:spPr/>
    </dgm:pt>
    <dgm:pt modelId="{A13CC19D-8B66-49DA-8944-FCE2583593ED}" type="pres">
      <dgm:prSet presAssocID="{3C1B0C9C-3C50-4D57-A629-8261E67B429E}" presName="connTx" presStyleCnt="0"/>
      <dgm:spPr/>
    </dgm:pt>
    <dgm:pt modelId="{6724A8C1-637F-4638-A7B5-5DD808170576}" type="pres">
      <dgm:prSet presAssocID="{17FA48D7-57D5-4407-BDCA-3A8744ACC348}" presName="composite" presStyleCnt="0"/>
      <dgm:spPr/>
    </dgm:pt>
    <dgm:pt modelId="{EC30A750-D082-471F-8BF1-F23E72F32805}" type="pres">
      <dgm:prSet presAssocID="{17FA48D7-57D5-4407-BDCA-3A8744ACC348}" presName="parTx" presStyleCnt="0">
        <dgm:presLayoutVars>
          <dgm:chMax val="0"/>
          <dgm:chPref val="0"/>
          <dgm:bulletEnabled val="1"/>
        </dgm:presLayoutVars>
      </dgm:prSet>
      <dgm:spPr/>
    </dgm:pt>
    <dgm:pt modelId="{11B51A25-BC1E-4A01-8D9E-AE2F8BBE02A0}" type="pres">
      <dgm:prSet presAssocID="{17FA48D7-57D5-4407-BDCA-3A8744ACC348}" presName="parSh" presStyleLbl="node1" presStyleIdx="4" presStyleCnt="5"/>
      <dgm:spPr/>
    </dgm:pt>
    <dgm:pt modelId="{A049FDA1-9B71-4C54-9B2E-EB8FFCDFB2F4}" type="pres">
      <dgm:prSet presAssocID="{17FA48D7-57D5-4407-BDCA-3A8744ACC348}" presName="desTx" presStyleLbl="fgAcc1" presStyleIdx="4" presStyleCnt="5">
        <dgm:presLayoutVars>
          <dgm:bulletEnabled val="1"/>
        </dgm:presLayoutVars>
      </dgm:prSet>
      <dgm:spPr/>
    </dgm:pt>
  </dgm:ptLst>
  <dgm:cxnLst>
    <dgm:cxn modelId="{6F030B17-AC84-468A-A1A7-7476BF80A562}" srcId="{D9D7BF96-BE9E-46E2-8D55-6E8BDDC32DAE}" destId="{AC6B50A2-A719-40F2-A025-D428F4ED7AF7}" srcOrd="0" destOrd="0" parTransId="{CA8D0332-16E7-482E-9342-B84A5B6AB1E4}" sibTransId="{90A52E01-7D27-4B54-9739-4258B1F7A655}"/>
    <dgm:cxn modelId="{869D3745-38E1-4DDF-A430-B094E834AC7D}" srcId="{AC6B50A2-A719-40F2-A025-D428F4ED7AF7}" destId="{65F927D4-D7F1-4982-AC1F-B5F18269B929}" srcOrd="0" destOrd="0" parTransId="{C9B16F22-83D1-4297-A902-69664AD8C3E2}" sibTransId="{05162CEF-0ED0-483E-A0C3-3EE6FC938A4C}"/>
    <dgm:cxn modelId="{E67E80F1-BFA7-44F0-970D-3879FC38C9B5}" srcId="{D9D7BF96-BE9E-46E2-8D55-6E8BDDC32DAE}" destId="{4063E92F-EF63-4941-A01A-382F576CE1C0}" srcOrd="1" destOrd="0" parTransId="{A5CA5D61-00C1-4E45-8F42-D1FDF0647EC5}" sibTransId="{805FEA0E-556F-4342-BBA0-B0908DC92DA2}"/>
    <dgm:cxn modelId="{E64C014B-E42D-47EF-8808-CBBD0F9F4FDC}" srcId="{4063E92F-EF63-4941-A01A-382F576CE1C0}" destId="{9F90E17E-D5B8-4493-81C7-6BA6A294E0F3}" srcOrd="0" destOrd="1" parTransId="{DA9881DA-8597-4D4C-984B-159444123D63}" sibTransId="{E43E321E-C2A1-4DAD-9F35-C04C232EC0A3}"/>
    <dgm:cxn modelId="{941DF0DC-522F-40DD-9F0C-8E6872D6C8C4}" srcId="{4063E92F-EF63-4941-A01A-382F576CE1C0}" destId="{A44991CB-426B-4A2B-9952-61478E419E20}" srcOrd="1" destOrd="1" parTransId="{048EBDEA-5783-4510-B6A2-A87836A59F40}" sibTransId="{D4E60DD0-5A43-424B-927B-9EA5735304FA}"/>
    <dgm:cxn modelId="{9BFD3C26-D554-4F84-8821-772651E458E0}" srcId="{D9D7BF96-BE9E-46E2-8D55-6E8BDDC32DAE}" destId="{AB8C1D93-FE56-48E1-85F0-E6159F0525A5}" srcOrd="2" destOrd="0" parTransId="{89F8837B-1B7A-4EBE-B477-0974B0352A0C}" sibTransId="{20A061F3-9E6A-4EAF-BE14-72A83CD74572}"/>
    <dgm:cxn modelId="{A25A1213-8E08-47C9-8985-AF0A45493149}" srcId="{AB8C1D93-FE56-48E1-85F0-E6159F0525A5}" destId="{65720BF2-29B8-4BFB-9AD7-330723C16A45}" srcOrd="0" destOrd="2" parTransId="{433C5D92-8A2A-4D4E-9E6D-CC70E5AEE596}" sibTransId="{776325F3-5B8E-4EF4-A930-F41B249436AF}"/>
    <dgm:cxn modelId="{A7928055-CA4A-4C43-816E-A77FFC55D8AF}" srcId="{AB8C1D93-FE56-48E1-85F0-E6159F0525A5}" destId="{BD8C7942-72F6-4593-A785-24F1A919BCA7}" srcOrd="1" destOrd="2" parTransId="{CE964F7F-8F6C-4CA5-95A8-1776331363AE}" sibTransId="{5E8EA623-C692-49F2-949D-853E0B0A2381}"/>
    <dgm:cxn modelId="{8375E29B-1D32-4568-B1A7-2FF5EA3699BF}" srcId="{D9D7BF96-BE9E-46E2-8D55-6E8BDDC32DAE}" destId="{4AC4CF5F-4874-4242-9AD8-0875E9522F26}" srcOrd="3" destOrd="0" parTransId="{F71BE55D-3CF8-4131-96F4-D926B26D1A53}" sibTransId="{3C1B0C9C-3C50-4D57-A629-8261E67B429E}"/>
    <dgm:cxn modelId="{64B4F8AB-6C31-40A0-8537-4CC632A54781}" srcId="{4AC4CF5F-4874-4242-9AD8-0875E9522F26}" destId="{9F0F7807-F1B1-404B-86CA-20E5CEFCB2BE}" srcOrd="0" destOrd="3" parTransId="{398C855E-D971-4D66-B5B6-55ECD3E8A5D7}" sibTransId="{90154DBC-BFE4-4AED-BD13-434670A8CC22}"/>
    <dgm:cxn modelId="{9771A536-950A-4FA9-A7BA-C76BE3E1B18C}" srcId="{D9D7BF96-BE9E-46E2-8D55-6E8BDDC32DAE}" destId="{17FA48D7-57D5-4407-BDCA-3A8744ACC348}" srcOrd="4" destOrd="0" parTransId="{2A089BA2-5E83-43ED-9D96-11C83CD15C65}" sibTransId="{4383F0BC-0D83-48CE-B1F6-711566ABE98F}"/>
    <dgm:cxn modelId="{32C268C1-411B-4EAA-AA1B-55D87BCB7565}" srcId="{17FA48D7-57D5-4407-BDCA-3A8744ACC348}" destId="{60A5E316-DBCD-46FA-A96F-5F85A99184D7}" srcOrd="0" destOrd="4" parTransId="{F0E5B90A-FF5C-4AA9-B7DF-2EDF2654CFB9}" sibTransId="{B0B06B31-636B-447E-A647-C07BB9602269}"/>
    <dgm:cxn modelId="{66454FE5-47C2-403A-A284-8522641B517F}" type="presOf" srcId="{D9D7BF96-BE9E-46E2-8D55-6E8BDDC32DAE}" destId="{F3555292-3C89-4C4F-B4D0-0FA2ACFFACE8}" srcOrd="0" destOrd="0" presId="urn:microsoft.com/office/officeart/2005/8/layout/process3"/>
    <dgm:cxn modelId="{9BB9237F-4929-40ED-9ACC-7F9C3CFD851A}" type="presParOf" srcId="{F3555292-3C89-4C4F-B4D0-0FA2ACFFACE8}" destId="{79D35C4A-2DDE-4255-A36A-ADCDCA47CC6C}" srcOrd="0" destOrd="0" presId="urn:microsoft.com/office/officeart/2005/8/layout/process3"/>
    <dgm:cxn modelId="{1E74D109-6AD3-4B9D-A6E2-F5991ACFDA6D}" type="presParOf" srcId="{79D35C4A-2DDE-4255-A36A-ADCDCA47CC6C}" destId="{B86100E6-FA30-4C22-BB39-BB56D8302BB8}" srcOrd="0" destOrd="0" presId="urn:microsoft.com/office/officeart/2005/8/layout/process3"/>
    <dgm:cxn modelId="{B88399CB-1F86-4264-80A1-0EEE7514E5CA}" type="presOf" srcId="{AC6B50A2-A719-40F2-A025-D428F4ED7AF7}" destId="{B86100E6-FA30-4C22-BB39-BB56D8302BB8}" srcOrd="1" destOrd="0" presId="urn:microsoft.com/office/officeart/2005/8/layout/process3"/>
    <dgm:cxn modelId="{0C3DFDEC-AF30-439D-8D18-4807A079E530}" type="presParOf" srcId="{79D35C4A-2DDE-4255-A36A-ADCDCA47CC6C}" destId="{E74B0135-3D37-42AD-9C7C-5E6A5C184B2C}" srcOrd="1" destOrd="0" presId="urn:microsoft.com/office/officeart/2005/8/layout/process3"/>
    <dgm:cxn modelId="{1144A257-162E-4606-A0B5-B65CD3C5BD07}" type="presOf" srcId="{AC6B50A2-A719-40F2-A025-D428F4ED7AF7}" destId="{E74B0135-3D37-42AD-9C7C-5E6A5C184B2C}" srcOrd="0" destOrd="0" presId="urn:microsoft.com/office/officeart/2005/8/layout/process3"/>
    <dgm:cxn modelId="{0D03CE63-D01C-47C5-A51B-3ACEC34D9E17}" type="presParOf" srcId="{79D35C4A-2DDE-4255-A36A-ADCDCA47CC6C}" destId="{001A35F5-21FE-42CC-AB17-5CF1D5339814}" srcOrd="2" destOrd="0" presId="urn:microsoft.com/office/officeart/2005/8/layout/process3"/>
    <dgm:cxn modelId="{AEBD757D-3E1A-4F44-99AD-65FBE147F0B1}" type="presOf" srcId="{65F927D4-D7F1-4982-AC1F-B5F18269B929}" destId="{001A35F5-21FE-42CC-AB17-5CF1D5339814}" srcOrd="0" destOrd="0" presId="urn:microsoft.com/office/officeart/2005/8/layout/process3"/>
    <dgm:cxn modelId="{F5377283-694C-4944-A4E8-282DDBED5478}" type="presParOf" srcId="{F3555292-3C89-4C4F-B4D0-0FA2ACFFACE8}" destId="{B6B4705E-C06A-4375-BD9F-C3441DAF21BE}" srcOrd="1" destOrd="0" presId="urn:microsoft.com/office/officeart/2005/8/layout/process3"/>
    <dgm:cxn modelId="{B129CFF3-BAC1-4823-A00A-2C72B0C4733B}" type="presOf" srcId="{90A52E01-7D27-4B54-9739-4258B1F7A655}" destId="{B6B4705E-C06A-4375-BD9F-C3441DAF21BE}" srcOrd="0" destOrd="0" presId="urn:microsoft.com/office/officeart/2005/8/layout/process3"/>
    <dgm:cxn modelId="{219B70FA-2046-478E-96B7-6101161525F3}" type="presParOf" srcId="{B6B4705E-C06A-4375-BD9F-C3441DAF21BE}" destId="{ED62B532-DB81-4F8C-8542-7A394D40EFE0}" srcOrd="0" destOrd="1" presId="urn:microsoft.com/office/officeart/2005/8/layout/process3"/>
    <dgm:cxn modelId="{D6CCD3AA-1C67-4B3D-95EF-B38E8DA10E26}" type="presOf" srcId="{90A52E01-7D27-4B54-9739-4258B1F7A655}" destId="{ED62B532-DB81-4F8C-8542-7A394D40EFE0}" srcOrd="1" destOrd="0" presId="urn:microsoft.com/office/officeart/2005/8/layout/process3"/>
    <dgm:cxn modelId="{2BAF9FD4-4DE9-4F65-A821-C1311039A698}" type="presParOf" srcId="{F3555292-3C89-4C4F-B4D0-0FA2ACFFACE8}" destId="{67D84011-3E5C-4961-AC6D-73EE4C0D9D9E}" srcOrd="2" destOrd="0" presId="urn:microsoft.com/office/officeart/2005/8/layout/process3"/>
    <dgm:cxn modelId="{7A5D9C91-1E9F-4843-8524-29E7DDC5BCE3}" type="presParOf" srcId="{67D84011-3E5C-4961-AC6D-73EE4C0D9D9E}" destId="{94A44E30-95D2-471A-A75E-32D090A8680F}" srcOrd="0" destOrd="2" presId="urn:microsoft.com/office/officeart/2005/8/layout/process3"/>
    <dgm:cxn modelId="{ED24D1D8-667F-4DE0-B8EC-5C427737E307}" type="presOf" srcId="{4063E92F-EF63-4941-A01A-382F576CE1C0}" destId="{94A44E30-95D2-471A-A75E-32D090A8680F}" srcOrd="1" destOrd="0" presId="urn:microsoft.com/office/officeart/2005/8/layout/process3"/>
    <dgm:cxn modelId="{B778BBE4-1FD5-4F1C-8856-D3145CFAF35C}" type="presParOf" srcId="{67D84011-3E5C-4961-AC6D-73EE4C0D9D9E}" destId="{BC9164B6-8CF0-4879-A265-B22456BE4CF2}" srcOrd="1" destOrd="2" presId="urn:microsoft.com/office/officeart/2005/8/layout/process3"/>
    <dgm:cxn modelId="{05F7CEDE-FD13-420A-B6B8-516F2AEC3543}" type="presOf" srcId="{4063E92F-EF63-4941-A01A-382F576CE1C0}" destId="{BC9164B6-8CF0-4879-A265-B22456BE4CF2}" srcOrd="0" destOrd="0" presId="urn:microsoft.com/office/officeart/2005/8/layout/process3"/>
    <dgm:cxn modelId="{1EF953AD-EBD3-4F2A-BE6D-FA10A2B88241}" type="presParOf" srcId="{67D84011-3E5C-4961-AC6D-73EE4C0D9D9E}" destId="{178AD051-CF63-4F1B-9A8E-BC50021CDB7D}" srcOrd="2" destOrd="2" presId="urn:microsoft.com/office/officeart/2005/8/layout/process3"/>
    <dgm:cxn modelId="{BEA2FBF9-ABB4-4CA4-A9FA-B1ACDCF6C088}" type="presOf" srcId="{9F90E17E-D5B8-4493-81C7-6BA6A294E0F3}" destId="{178AD051-CF63-4F1B-9A8E-BC50021CDB7D}" srcOrd="0" destOrd="0" presId="urn:microsoft.com/office/officeart/2005/8/layout/process3"/>
    <dgm:cxn modelId="{2DCF12F3-C1AA-4ED9-885C-20C38AD4F756}" type="presOf" srcId="{A44991CB-426B-4A2B-9952-61478E419E20}" destId="{178AD051-CF63-4F1B-9A8E-BC50021CDB7D}" srcOrd="0" destOrd="1" presId="urn:microsoft.com/office/officeart/2005/8/layout/process3"/>
    <dgm:cxn modelId="{4F9C7A00-EB05-4050-A332-02257667711D}" type="presParOf" srcId="{F3555292-3C89-4C4F-B4D0-0FA2ACFFACE8}" destId="{0399D8D5-1252-4D85-9101-B99A296595E1}" srcOrd="3" destOrd="0" presId="urn:microsoft.com/office/officeart/2005/8/layout/process3"/>
    <dgm:cxn modelId="{B7033CB9-E562-4736-9DFE-6C7C56509C3C}" type="presOf" srcId="{805FEA0E-556F-4342-BBA0-B0908DC92DA2}" destId="{0399D8D5-1252-4D85-9101-B99A296595E1}" srcOrd="0" destOrd="0" presId="urn:microsoft.com/office/officeart/2005/8/layout/process3"/>
    <dgm:cxn modelId="{274D3B64-D860-41D1-9E49-630495DC2F38}" type="presParOf" srcId="{0399D8D5-1252-4D85-9101-B99A296595E1}" destId="{BCFE3D79-E4D8-4EBE-AED5-0EB76B28E72B}" srcOrd="0" destOrd="3" presId="urn:microsoft.com/office/officeart/2005/8/layout/process3"/>
    <dgm:cxn modelId="{04487C5C-F4A3-415D-B81C-89F5F0F41CD3}" type="presOf" srcId="{805FEA0E-556F-4342-BBA0-B0908DC92DA2}" destId="{BCFE3D79-E4D8-4EBE-AED5-0EB76B28E72B}" srcOrd="1" destOrd="0" presId="urn:microsoft.com/office/officeart/2005/8/layout/process3"/>
    <dgm:cxn modelId="{EB108F4A-E029-4AD4-A43E-94DAF9F5D9B6}" type="presParOf" srcId="{F3555292-3C89-4C4F-B4D0-0FA2ACFFACE8}" destId="{D5E25FA1-9DC5-4DA3-82C7-91858FC95D73}" srcOrd="4" destOrd="0" presId="urn:microsoft.com/office/officeart/2005/8/layout/process3"/>
    <dgm:cxn modelId="{0D7DE4F3-2BE1-4E61-B50C-F55669D01E31}" type="presParOf" srcId="{D5E25FA1-9DC5-4DA3-82C7-91858FC95D73}" destId="{4F987FCB-EABA-4DF9-9064-B654921724E3}" srcOrd="0" destOrd="4" presId="urn:microsoft.com/office/officeart/2005/8/layout/process3"/>
    <dgm:cxn modelId="{C53C8E8C-7B5F-4B02-B262-DD7AA48489EC}" type="presOf" srcId="{AB8C1D93-FE56-48E1-85F0-E6159F0525A5}" destId="{4F987FCB-EABA-4DF9-9064-B654921724E3}" srcOrd="1" destOrd="0" presId="urn:microsoft.com/office/officeart/2005/8/layout/process3"/>
    <dgm:cxn modelId="{43556E0D-6CA6-4F29-8C12-91F08A8AB36B}" type="presParOf" srcId="{D5E25FA1-9DC5-4DA3-82C7-91858FC95D73}" destId="{878A6355-09EC-45FC-9AF3-72AF2682B11C}" srcOrd="1" destOrd="4" presId="urn:microsoft.com/office/officeart/2005/8/layout/process3"/>
    <dgm:cxn modelId="{B09DC6A7-D7A3-45AA-A280-80A455BB5BA5}" type="presOf" srcId="{AB8C1D93-FE56-48E1-85F0-E6159F0525A5}" destId="{878A6355-09EC-45FC-9AF3-72AF2682B11C}" srcOrd="0" destOrd="0" presId="urn:microsoft.com/office/officeart/2005/8/layout/process3"/>
    <dgm:cxn modelId="{6AB71598-AB41-4767-A0D1-36452147EDA4}" type="presParOf" srcId="{D5E25FA1-9DC5-4DA3-82C7-91858FC95D73}" destId="{31E89A97-717C-4DBC-8D5E-016CB3E7B63B}" srcOrd="2" destOrd="4" presId="urn:microsoft.com/office/officeart/2005/8/layout/process3"/>
    <dgm:cxn modelId="{7D9ECE31-7B3F-48BB-A073-55ED6E7E8C51}" type="presOf" srcId="{65720BF2-29B8-4BFB-9AD7-330723C16A45}" destId="{31E89A97-717C-4DBC-8D5E-016CB3E7B63B}" srcOrd="0" destOrd="0" presId="urn:microsoft.com/office/officeart/2005/8/layout/process3"/>
    <dgm:cxn modelId="{38B504CA-81FE-4D75-AF52-9C59CA4CF424}" type="presOf" srcId="{BD8C7942-72F6-4593-A785-24F1A919BCA7}" destId="{31E89A97-717C-4DBC-8D5E-016CB3E7B63B}" srcOrd="0" destOrd="1" presId="urn:microsoft.com/office/officeart/2005/8/layout/process3"/>
    <dgm:cxn modelId="{B876EC74-80C4-4829-ABE8-0D2417D96F1F}" type="presParOf" srcId="{F3555292-3C89-4C4F-B4D0-0FA2ACFFACE8}" destId="{AB97331B-AEEF-4F4D-8FAC-75B1CDAD94F2}" srcOrd="5" destOrd="0" presId="urn:microsoft.com/office/officeart/2005/8/layout/process3"/>
    <dgm:cxn modelId="{0AFEBF43-8A72-4C63-9783-B311991F323F}" type="presOf" srcId="{20A061F3-9E6A-4EAF-BE14-72A83CD74572}" destId="{AB97331B-AEEF-4F4D-8FAC-75B1CDAD94F2}" srcOrd="0" destOrd="0" presId="urn:microsoft.com/office/officeart/2005/8/layout/process3"/>
    <dgm:cxn modelId="{BADF7A54-A59C-40D8-A3A9-2A124845C543}" type="presParOf" srcId="{AB97331B-AEEF-4F4D-8FAC-75B1CDAD94F2}" destId="{E5D725CF-127B-4C3C-803F-AEBF4961F7DD}" srcOrd="0" destOrd="5" presId="urn:microsoft.com/office/officeart/2005/8/layout/process3"/>
    <dgm:cxn modelId="{33E11055-2E28-42B0-BEDD-6AFDE42AB673}" type="presOf" srcId="{20A061F3-9E6A-4EAF-BE14-72A83CD74572}" destId="{E5D725CF-127B-4C3C-803F-AEBF4961F7DD}" srcOrd="1" destOrd="0" presId="urn:microsoft.com/office/officeart/2005/8/layout/process3"/>
    <dgm:cxn modelId="{2FA52242-5B02-439E-B47C-E133B521C96A}" type="presParOf" srcId="{F3555292-3C89-4C4F-B4D0-0FA2ACFFACE8}" destId="{4BC9E52F-5EBA-466D-9ACD-A8BAE7249FD3}" srcOrd="6" destOrd="0" presId="urn:microsoft.com/office/officeart/2005/8/layout/process3"/>
    <dgm:cxn modelId="{E425C04F-D5C9-4DC7-B6BF-696625A37C6E}" type="presParOf" srcId="{4BC9E52F-5EBA-466D-9ACD-A8BAE7249FD3}" destId="{F0CC3556-4813-4EE7-9A53-B0575D5678E6}" srcOrd="0" destOrd="6" presId="urn:microsoft.com/office/officeart/2005/8/layout/process3"/>
    <dgm:cxn modelId="{A288300A-FC59-4590-91E3-AAF0FCD7B74F}" type="presOf" srcId="{4AC4CF5F-4874-4242-9AD8-0875E9522F26}" destId="{F0CC3556-4813-4EE7-9A53-B0575D5678E6}" srcOrd="1" destOrd="0" presId="urn:microsoft.com/office/officeart/2005/8/layout/process3"/>
    <dgm:cxn modelId="{DEBECAEB-DC6D-4AB1-B2AA-B41F4D2617FF}" type="presParOf" srcId="{4BC9E52F-5EBA-466D-9ACD-A8BAE7249FD3}" destId="{853D6D32-2127-4F76-81B6-07DE6E9D7050}" srcOrd="1" destOrd="6" presId="urn:microsoft.com/office/officeart/2005/8/layout/process3"/>
    <dgm:cxn modelId="{CA38AA5F-AE0F-4435-AE50-3C2CFEB6899E}" type="presOf" srcId="{4AC4CF5F-4874-4242-9AD8-0875E9522F26}" destId="{853D6D32-2127-4F76-81B6-07DE6E9D7050}" srcOrd="0" destOrd="0" presId="urn:microsoft.com/office/officeart/2005/8/layout/process3"/>
    <dgm:cxn modelId="{86EA2164-3249-414D-A496-C90118274114}" type="presParOf" srcId="{4BC9E52F-5EBA-466D-9ACD-A8BAE7249FD3}" destId="{64623340-F7A7-4EB4-A04F-CE996B7ED400}" srcOrd="2" destOrd="6" presId="urn:microsoft.com/office/officeart/2005/8/layout/process3"/>
    <dgm:cxn modelId="{53F22BDA-CB8A-4F1A-A0B0-75DFCB52301F}" type="presOf" srcId="{9F0F7807-F1B1-404B-86CA-20E5CEFCB2BE}" destId="{64623340-F7A7-4EB4-A04F-CE996B7ED400}" srcOrd="0" destOrd="0" presId="urn:microsoft.com/office/officeart/2005/8/layout/process3"/>
    <dgm:cxn modelId="{BF5FE031-90DF-429B-B2B4-5BB7868BFC23}" type="presParOf" srcId="{F3555292-3C89-4C4F-B4D0-0FA2ACFFACE8}" destId="{A3CBB199-5914-4C0A-9B14-F3FE805C6F88}" srcOrd="7" destOrd="0" presId="urn:microsoft.com/office/officeart/2005/8/layout/process3"/>
    <dgm:cxn modelId="{56F3A650-3889-4B75-A617-F86C301A6B4A}" type="presOf" srcId="{3C1B0C9C-3C50-4D57-A629-8261E67B429E}" destId="{A3CBB199-5914-4C0A-9B14-F3FE805C6F88}" srcOrd="0" destOrd="0" presId="urn:microsoft.com/office/officeart/2005/8/layout/process3"/>
    <dgm:cxn modelId="{E081D6B4-EF40-4809-B153-580B164DCD96}" type="presParOf" srcId="{A3CBB199-5914-4C0A-9B14-F3FE805C6F88}" destId="{A13CC19D-8B66-49DA-8944-FCE2583593ED}" srcOrd="0" destOrd="7" presId="urn:microsoft.com/office/officeart/2005/8/layout/process3"/>
    <dgm:cxn modelId="{2F512FBA-BCF6-49B6-A6F0-6B4F4291C896}" type="presOf" srcId="{3C1B0C9C-3C50-4D57-A629-8261E67B429E}" destId="{A13CC19D-8B66-49DA-8944-FCE2583593ED}" srcOrd="1" destOrd="0" presId="urn:microsoft.com/office/officeart/2005/8/layout/process3"/>
    <dgm:cxn modelId="{982560A5-1252-4C5F-9835-9831173B1CA6}" type="presParOf" srcId="{F3555292-3C89-4C4F-B4D0-0FA2ACFFACE8}" destId="{6724A8C1-637F-4638-A7B5-5DD808170576}" srcOrd="8" destOrd="0" presId="urn:microsoft.com/office/officeart/2005/8/layout/process3"/>
    <dgm:cxn modelId="{6332E10A-A748-4B8D-A1B0-C3CBA713B94E}" type="presParOf" srcId="{6724A8C1-637F-4638-A7B5-5DD808170576}" destId="{EC30A750-D082-471F-8BF1-F23E72F32805}" srcOrd="0" destOrd="8" presId="urn:microsoft.com/office/officeart/2005/8/layout/process3"/>
    <dgm:cxn modelId="{1C3C6CC0-D466-45CB-BEDB-747E5213EEC6}" type="presOf" srcId="{17FA48D7-57D5-4407-BDCA-3A8744ACC348}" destId="{EC30A750-D082-471F-8BF1-F23E72F32805}" srcOrd="1" destOrd="0" presId="urn:microsoft.com/office/officeart/2005/8/layout/process3"/>
    <dgm:cxn modelId="{D9BB22F8-22E9-488D-AAC2-AEA5EA3C7CCF}" type="presParOf" srcId="{6724A8C1-637F-4638-A7B5-5DD808170576}" destId="{11B51A25-BC1E-4A01-8D9E-AE2F8BBE02A0}" srcOrd="1" destOrd="8" presId="urn:microsoft.com/office/officeart/2005/8/layout/process3"/>
    <dgm:cxn modelId="{A82E8FE3-E3FF-4A51-BF7F-DF5740A9E299}" type="presOf" srcId="{17FA48D7-57D5-4407-BDCA-3A8744ACC348}" destId="{11B51A25-BC1E-4A01-8D9E-AE2F8BBE02A0}" srcOrd="0" destOrd="0" presId="urn:microsoft.com/office/officeart/2005/8/layout/process3"/>
    <dgm:cxn modelId="{BC239ADD-7CB5-41D8-83B2-02C197E40CC6}" type="presParOf" srcId="{6724A8C1-637F-4638-A7B5-5DD808170576}" destId="{A049FDA1-9B71-4C54-9B2E-EB8FFCDFB2F4}" srcOrd="2" destOrd="8" presId="urn:microsoft.com/office/officeart/2005/8/layout/process3"/>
    <dgm:cxn modelId="{56ABFDFE-465C-44D5-9CD8-173242F0E351}" type="presOf" srcId="{60A5E316-DBCD-46FA-A96F-5F85A99184D7}" destId="{A049FDA1-9B71-4C54-9B2E-EB8FFCDFB2F4}" srcOrd="0" destOrd="0" presId="urn:microsoft.com/office/officeart/2005/8/layout/process3"/>
  </dgm:cxnLst>
  <dgm:bg/>
  <dgm:whole/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 xmlns:r="http://schemas.openxmlformats.org/officeDocument/2006/relationships">
  <dsp:spTree>
    <dsp:nvGrpSpPr>
      <dsp:cNvPr id="2" name="组合 1"/>
      <dsp:cNvGrpSpPr/>
    </dsp:nvGrpSpPr>
    <dsp:grpSpPr>
      <a:xfrm>
        <a:off x="0" y="0"/>
        <a:ext cx="8934450" cy="3658235"/>
        <a:chOff x="0" y="0"/>
        <a:chExt cx="8934450" cy="3658235"/>
      </a:xfrm>
    </dsp:grpSpPr>
    <dsp:sp modelId="{E74B0135-3D37-42AD-9C7C-5E6A5C184B2C}">
      <dsp:nvSpPr>
        <dsp:cNvPr id="3" name="圆角矩形 2"/>
        <dsp:cNvSpPr/>
      </dsp:nvSpPr>
      <dsp:spPr bwMode="white">
        <a:xfrm>
          <a:off x="0" y="182061"/>
          <a:ext cx="1170908" cy="702545"/>
        </a:xfrm>
        <a:prstGeom prst="roundRect">
          <a:avLst>
            <a:gd name="adj" fmla="val 10000"/>
          </a:avLst>
        </a:prstGeom>
      </dsp:spPr>
      <dsp:style>
        <a:lnRef idx="2">
          <a:schemeClr val="lt1"/>
        </a:lnRef>
        <a:fillRef idx="1">
          <a:schemeClr val="accent1"/>
        </a:fillRef>
        <a:effectRef idx="0">
          <a:scrgbClr r="0" g="0" b="0"/>
        </a:effectRef>
        <a:fontRef idx="minor">
          <a:schemeClr val="lt1"/>
        </a:fontRef>
      </dsp:style>
      <dsp:txBody>
        <a:bodyPr vert="horz" wrap="square" lIns="85344" tIns="85344" rIns="85344" bIns="45719" anchor="t"/>
        <a:lstStyle>
          <a:lvl1pPr algn="l">
            <a:defRPr sz="1000"/>
          </a:lvl1pPr>
          <a:lvl2pPr marL="57150" indent="-57150" algn="l">
            <a:defRPr sz="700"/>
          </a:lvl2pPr>
          <a:lvl3pPr marL="114300" indent="-57150" algn="l">
            <a:defRPr sz="700"/>
          </a:lvl3pPr>
          <a:lvl4pPr marL="171450" indent="-57150" algn="l">
            <a:defRPr sz="700"/>
          </a:lvl4pPr>
          <a:lvl5pPr marL="228600" indent="-57150" algn="l">
            <a:defRPr sz="700"/>
          </a:lvl5pPr>
          <a:lvl6pPr marL="285750" indent="-57150" algn="l">
            <a:defRPr sz="700"/>
          </a:lvl6pPr>
          <a:lvl7pPr marL="342900" indent="-57150" algn="l">
            <a:defRPr sz="700"/>
          </a:lvl7pPr>
          <a:lvl8pPr marL="400050" indent="-57150" algn="l">
            <a:defRPr sz="700"/>
          </a:lvl8pPr>
          <a:lvl9pPr marL="457200" indent="-57150" algn="l">
            <a:defRPr sz="7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b="1"/>
            <a:t>入校</a:t>
          </a:r>
          <a:r>
            <a:rPr lang="zh-CN" altLang="en-US" sz="1200" b="1"/>
            <a:t>申请人</a:t>
          </a:r>
          <a:endParaRPr lang="zh-CN" altLang="en-US" sz="1200" b="1"/>
        </a:p>
      </dsp:txBody>
      <dsp:txXfrm>
        <a:off x="0" y="182061"/>
        <a:ext cx="1170908" cy="702545"/>
      </dsp:txXfrm>
    </dsp:sp>
    <dsp:sp modelId="{001A35F5-21FE-42CC-AB17-5CF1D5339814}">
      <dsp:nvSpPr>
        <dsp:cNvPr id="4" name="圆角矩形 3"/>
        <dsp:cNvSpPr/>
      </dsp:nvSpPr>
      <dsp:spPr bwMode="white">
        <a:xfrm>
          <a:off x="239824" y="650424"/>
          <a:ext cx="1170908" cy="2825750"/>
        </a:xfrm>
        <a:prstGeom prst="roundRect">
          <a:avLst>
            <a:gd name="adj" fmla="val 10000"/>
          </a:avLst>
        </a:prstGeom>
      </dsp:spPr>
      <dsp:style>
        <a:lnRef idx="2">
          <a:schemeClr val="accent1"/>
        </a:lnRef>
        <a:fillRef idx="1">
          <a:schemeClr val="lt1">
            <a:alpha val="90000"/>
          </a:schemeClr>
        </a:fillRef>
        <a:effectRef idx="0">
          <a:scrgbClr r="0" g="0" b="0"/>
        </a:effectRef>
        <a:fontRef idx="minor"/>
      </dsp:style>
      <dsp:txBody>
        <a:bodyPr vert="horz" wrap="square" lIns="85344" tIns="85344" rIns="85344" bIns="85344" anchor="t"/>
        <a:lstStyle>
          <a:lvl1pPr algn="l">
            <a:defRPr sz="1000"/>
          </a:lvl1pPr>
          <a:lvl2pPr marL="57150" indent="-57150" algn="l">
            <a:defRPr sz="1000"/>
          </a:lvl2pPr>
          <a:lvl3pPr marL="114300" indent="-57150" algn="l">
            <a:defRPr sz="1000"/>
          </a:lvl3pPr>
          <a:lvl4pPr marL="171450" indent="-57150" algn="l">
            <a:defRPr sz="1000"/>
          </a:lvl4pPr>
          <a:lvl5pPr marL="228600" indent="-57150" algn="l">
            <a:defRPr sz="1000"/>
          </a:lvl5pPr>
          <a:lvl6pPr marL="285750" indent="-57150" algn="l">
            <a:defRPr sz="1000"/>
          </a:lvl6pPr>
          <a:lvl7pPr marL="342900" indent="-57150" algn="l">
            <a:defRPr sz="1000"/>
          </a:lvl7pPr>
          <a:lvl8pPr marL="400050" indent="-57150" algn="l">
            <a:defRPr sz="1000"/>
          </a:lvl8pPr>
          <a:lvl9pPr marL="457200" indent="-57150" algn="l">
            <a:defRPr sz="1000"/>
          </a:lvl9pPr>
        </a:lstStyle>
        <a:p>
          <a:pPr marL="114300" lvl="1" indent="-114300">
            <a:lnSpc>
              <a:spcPct val="10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CN" altLang="en-US" sz="1200">
              <a:solidFill>
                <a:schemeClr val="dk1"/>
              </a:solidFill>
            </a:rPr>
            <a:t>向</a:t>
          </a:r>
          <a:r>
            <a:rPr lang="zh-CN" altLang="en-US" sz="1200">
              <a:solidFill>
                <a:schemeClr val="dk1"/>
              </a:solidFill>
            </a:rPr>
            <a:t>所属</a:t>
          </a:r>
          <a:r>
            <a:rPr lang="zh-CN" altLang="en-US" sz="1200">
              <a:solidFill>
                <a:schemeClr val="dk1"/>
              </a:solidFill>
            </a:rPr>
            <a:t>单位</a:t>
          </a:r>
          <a:r>
            <a:rPr lang="zh-CN" altLang="en-US" sz="1200">
              <a:solidFill>
                <a:schemeClr val="dk1"/>
              </a:solidFill>
            </a:rPr>
            <a:t>负责人</a:t>
          </a:r>
          <a:r>
            <a:rPr lang="zh-CN" altLang="en-US" sz="1200">
              <a:solidFill>
                <a:schemeClr val="dk1"/>
              </a:solidFill>
            </a:rPr>
            <a:t>报告</a:t>
          </a:r>
          <a:r>
            <a:rPr lang="zh-CN" altLang="en-US" sz="1200">
              <a:solidFill>
                <a:schemeClr val="dk1"/>
              </a:solidFill>
            </a:rPr>
            <a:t>申请</a:t>
          </a:r>
          <a:r>
            <a:rPr lang="zh-CN" altLang="en-US" sz="1200">
              <a:solidFill>
                <a:schemeClr val="dk1"/>
              </a:solidFill>
            </a:rPr>
            <a:t>事由</a:t>
          </a:r>
          <a:r>
            <a:rPr lang="zh-CN" altLang="en-US" sz="1200">
              <a:solidFill>
                <a:schemeClr val="dk1"/>
              </a:solidFill>
            </a:rPr>
            <a:t>和</a:t>
          </a:r>
          <a:r>
            <a:rPr lang="zh-CN" altLang="en-US" sz="1200">
              <a:solidFill>
                <a:schemeClr val="dk1"/>
              </a:solidFill>
            </a:rPr>
            <a:t>个人健康</a:t>
          </a:r>
          <a:r>
            <a:rPr lang="zh-CN" altLang="en-US" sz="1200">
              <a:solidFill>
                <a:schemeClr val="dk1"/>
              </a:solidFill>
            </a:rPr>
            <a:t>状况</a:t>
          </a:r>
          <a:endParaRPr lang="zh-CN" altLang="en-US" sz="1200">
            <a:solidFill>
              <a:schemeClr val="dk1"/>
            </a:solidFill>
          </a:endParaRPr>
        </a:p>
      </dsp:txBody>
      <dsp:txXfrm>
        <a:off x="239824" y="650424"/>
        <a:ext cx="1170908" cy="2825750"/>
      </dsp:txXfrm>
    </dsp:sp>
    <dsp:sp modelId="{B6B4705E-C06A-4375-BD9F-C3441DAF21BE}">
      <dsp:nvSpPr>
        <dsp:cNvPr id="5" name="右箭头 4"/>
        <dsp:cNvSpPr/>
      </dsp:nvSpPr>
      <dsp:spPr bwMode="white">
        <a:xfrm>
          <a:off x="1337763" y="270481"/>
          <a:ext cx="376311" cy="291522"/>
        </a:xfrm>
        <a:prstGeom prst="rightArrow">
          <a:avLst>
            <a:gd name="adj1" fmla="val 60000"/>
            <a:gd name="adj2" fmla="val 50000"/>
          </a:avLst>
        </a:prstGeom>
      </dsp:spPr>
      <dsp:style>
        <a:lnRef idx="0">
          <a:schemeClr val="accent1">
            <a:tint val="60000"/>
          </a:schemeClr>
        </a:lnRef>
        <a:fillRef idx="1">
          <a:schemeClr val="accent1">
            <a:tint val="60000"/>
          </a:schemeClr>
        </a:fillRef>
        <a:effectRef idx="0">
          <a:scrgbClr r="0" g="0" b="0"/>
        </a:effectRef>
        <a:fontRef idx="minor">
          <a:schemeClr val="lt1"/>
        </a:fontRef>
      </dsp:style>
      <dsp:txBody>
        <a:bodyPr lIns="0" tIns="0" rIns="0" bIns="0" anchor="ctr"/>
        <a:lstStyle>
          <a:lvl1pPr algn="ctr">
            <a:defRPr sz="1100"/>
          </a:lvl1pPr>
          <a:lvl2pPr marL="57150" indent="-57150" algn="ctr">
            <a:defRPr sz="900"/>
          </a:lvl2pPr>
          <a:lvl3pPr marL="114300" indent="-57150" algn="ctr">
            <a:defRPr sz="900"/>
          </a:lvl3pPr>
          <a:lvl4pPr marL="171450" indent="-57150" algn="ctr">
            <a:defRPr sz="900"/>
          </a:lvl4pPr>
          <a:lvl5pPr marL="228600" indent="-57150" algn="ctr">
            <a:defRPr sz="900"/>
          </a:lvl5pPr>
          <a:lvl6pPr marL="285750" indent="-57150" algn="ctr">
            <a:defRPr sz="900"/>
          </a:lvl6pPr>
          <a:lvl7pPr marL="342900" indent="-57150" algn="ctr">
            <a:defRPr sz="900"/>
          </a:lvl7pPr>
          <a:lvl8pPr marL="400050" indent="-57150" algn="ctr">
            <a:defRPr sz="900"/>
          </a:lvl8pPr>
          <a:lvl9pPr marL="457200" indent="-57150" algn="ctr">
            <a:defRPr sz="9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endParaRPr lang="zh-CN" altLang="en-US"/>
        </a:p>
      </dsp:txBody>
      <dsp:txXfrm>
        <a:off x="1337763" y="270481"/>
        <a:ext cx="376311" cy="291522"/>
      </dsp:txXfrm>
    </dsp:sp>
    <dsp:sp modelId="{BC9164B6-8CF0-4879-A265-B22456BE4CF2}">
      <dsp:nvSpPr>
        <dsp:cNvPr id="6" name="圆角矩形 5"/>
        <dsp:cNvSpPr/>
      </dsp:nvSpPr>
      <dsp:spPr bwMode="white">
        <a:xfrm>
          <a:off x="1880929" y="182061"/>
          <a:ext cx="1170908" cy="702545"/>
        </a:xfrm>
        <a:prstGeom prst="roundRect">
          <a:avLst>
            <a:gd name="adj" fmla="val 10000"/>
          </a:avLst>
        </a:prstGeom>
      </dsp:spPr>
      <dsp:style>
        <a:lnRef idx="2">
          <a:schemeClr val="lt1"/>
        </a:lnRef>
        <a:fillRef idx="1">
          <a:schemeClr val="accent1"/>
        </a:fillRef>
        <a:effectRef idx="0">
          <a:scrgbClr r="0" g="0" b="0"/>
        </a:effectRef>
        <a:fontRef idx="minor">
          <a:schemeClr val="lt1"/>
        </a:fontRef>
      </dsp:style>
      <dsp:txBody>
        <a:bodyPr vert="horz" wrap="square" lIns="85344" tIns="85344" rIns="85344" bIns="45719" anchor="t"/>
        <a:lstStyle>
          <a:lvl1pPr algn="l">
            <a:defRPr sz="1000"/>
          </a:lvl1pPr>
          <a:lvl2pPr marL="57150" indent="-57150" algn="l">
            <a:defRPr sz="700"/>
          </a:lvl2pPr>
          <a:lvl3pPr marL="114300" indent="-57150" algn="l">
            <a:defRPr sz="700"/>
          </a:lvl3pPr>
          <a:lvl4pPr marL="171450" indent="-57150" algn="l">
            <a:defRPr sz="700"/>
          </a:lvl4pPr>
          <a:lvl5pPr marL="228600" indent="-57150" algn="l">
            <a:defRPr sz="700"/>
          </a:lvl5pPr>
          <a:lvl6pPr marL="285750" indent="-57150" algn="l">
            <a:defRPr sz="700"/>
          </a:lvl6pPr>
          <a:lvl7pPr marL="342900" indent="-57150" algn="l">
            <a:defRPr sz="700"/>
          </a:lvl7pPr>
          <a:lvl8pPr marL="400050" indent="-57150" algn="l">
            <a:defRPr sz="700"/>
          </a:lvl8pPr>
          <a:lvl9pPr marL="457200" indent="-57150" algn="l">
            <a:defRPr sz="7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b="1"/>
            <a:t>单位</a:t>
          </a:r>
          <a:r>
            <a:rPr lang="zh-CN" altLang="en-US" sz="1200" b="1"/>
            <a:t>负责人</a:t>
          </a:r>
          <a:endParaRPr lang="zh-CN" altLang="en-US" sz="1200" b="1"/>
        </a:p>
      </dsp:txBody>
      <dsp:txXfrm>
        <a:off x="1880929" y="182061"/>
        <a:ext cx="1170908" cy="702545"/>
      </dsp:txXfrm>
    </dsp:sp>
    <dsp:sp modelId="{178AD051-CF63-4F1B-9A8E-BC50021CDB7D}">
      <dsp:nvSpPr>
        <dsp:cNvPr id="7" name="圆角矩形 6"/>
        <dsp:cNvSpPr/>
      </dsp:nvSpPr>
      <dsp:spPr bwMode="white">
        <a:xfrm>
          <a:off x="2120754" y="650424"/>
          <a:ext cx="1170908" cy="2825750"/>
        </a:xfrm>
        <a:prstGeom prst="roundRect">
          <a:avLst>
            <a:gd name="adj" fmla="val 10000"/>
          </a:avLst>
        </a:prstGeom>
      </dsp:spPr>
      <dsp:style>
        <a:lnRef idx="2">
          <a:schemeClr val="accent1"/>
        </a:lnRef>
        <a:fillRef idx="1">
          <a:schemeClr val="lt1">
            <a:alpha val="90000"/>
          </a:schemeClr>
        </a:fillRef>
        <a:effectRef idx="0">
          <a:scrgbClr r="0" g="0" b="0"/>
        </a:effectRef>
        <a:fontRef idx="minor"/>
      </dsp:style>
      <dsp:txBody>
        <a:bodyPr vert="horz" wrap="square" lIns="71120" tIns="71120" rIns="71120" bIns="71120" anchor="t"/>
        <a:lstStyle>
          <a:lvl1pPr algn="l">
            <a:defRPr sz="1000"/>
          </a:lvl1pPr>
          <a:lvl2pPr marL="57150" indent="-57150" algn="l">
            <a:defRPr sz="1000"/>
          </a:lvl2pPr>
          <a:lvl3pPr marL="114300" indent="-57150" algn="l">
            <a:defRPr sz="1000"/>
          </a:lvl3pPr>
          <a:lvl4pPr marL="171450" indent="-57150" algn="l">
            <a:defRPr sz="1000"/>
          </a:lvl4pPr>
          <a:lvl5pPr marL="228600" indent="-57150" algn="l">
            <a:defRPr sz="1000"/>
          </a:lvl5pPr>
          <a:lvl6pPr marL="285750" indent="-57150" algn="l">
            <a:defRPr sz="1000"/>
          </a:lvl6pPr>
          <a:lvl7pPr marL="342900" indent="-57150" algn="l">
            <a:defRPr sz="1000"/>
          </a:lvl7pPr>
          <a:lvl8pPr marL="400050" indent="-57150" algn="l">
            <a:defRPr sz="1000"/>
          </a:lvl8pPr>
          <a:lvl9pPr marL="457200" indent="-57150" algn="l">
            <a:defRPr sz="1000"/>
          </a:lvl9pPr>
        </a:lstStyle>
        <a:p>
          <a:pPr lvl="1">
            <a:lnSpc>
              <a:spcPct val="10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CN" altLang="en-US">
              <a:solidFill>
                <a:schemeClr val="dk1"/>
              </a:solidFill>
            </a:rPr>
            <a:t>审查</a:t>
          </a:r>
          <a:r>
            <a:rPr lang="zh-CN" altLang="en-US">
              <a:solidFill>
                <a:schemeClr val="dk1"/>
              </a:solidFill>
            </a:rPr>
            <a:t>申请</a:t>
          </a:r>
          <a:r>
            <a:rPr lang="zh-CN" altLang="en-US">
              <a:solidFill>
                <a:schemeClr val="dk1"/>
              </a:solidFill>
            </a:rPr>
            <a:t>人</a:t>
          </a:r>
          <a:r>
            <a:rPr lang="zh-CN" altLang="en-US">
              <a:solidFill>
                <a:schemeClr val="dk1"/>
              </a:solidFill>
            </a:rPr>
            <a:t>健康</a:t>
          </a:r>
          <a:r>
            <a:rPr lang="zh-CN" altLang="en-US">
              <a:solidFill>
                <a:schemeClr val="dk1"/>
              </a:solidFill>
            </a:rPr>
            <a:t>日</a:t>
          </a:r>
          <a:r>
            <a:rPr lang="zh-CN" altLang="en-US">
              <a:solidFill>
                <a:schemeClr val="dk1"/>
              </a:solidFill>
            </a:rPr>
            <a:t>报</a:t>
          </a:r>
          <a:r>
            <a:rPr lang="zh-CN" altLang="en-US">
              <a:solidFill>
                <a:schemeClr val="dk1"/>
              </a:solidFill>
            </a:rPr>
            <a:t>打卡信息，</a:t>
          </a:r>
          <a:r>
            <a:rPr lang="zh-CN" altLang="en-US">
              <a:solidFill>
                <a:schemeClr val="dk1"/>
              </a:solidFill>
            </a:rPr>
            <a:t>并</a:t>
          </a:r>
          <a:r>
            <a:rPr lang="zh-CN" altLang="en-US">
              <a:solidFill>
                <a:schemeClr val="dk1"/>
              </a:solidFill>
            </a:rPr>
            <a:t>以</a:t>
          </a:r>
          <a:r>
            <a:rPr lang="zh-CN" altLang="en-US">
              <a:solidFill>
                <a:schemeClr val="dk1"/>
              </a:solidFill>
            </a:rPr>
            <a:t>短信</a:t>
          </a:r>
          <a:r>
            <a:rPr lang="zh-CN" altLang="en-US">
              <a:solidFill>
                <a:schemeClr val="dk1"/>
              </a:solidFill>
            </a:rPr>
            <a:t>或</a:t>
          </a:r>
          <a:r>
            <a:rPr lang="zh-CN" altLang="en-US">
              <a:solidFill>
                <a:schemeClr val="dk1"/>
              </a:solidFill>
            </a:rPr>
            <a:t>微信</a:t>
          </a:r>
          <a:r>
            <a:rPr lang="zh-CN" altLang="en-US">
              <a:solidFill>
                <a:schemeClr val="dk1"/>
              </a:solidFill>
            </a:rPr>
            <a:t>方式</a:t>
          </a:r>
          <a:r>
            <a:rPr lang="zh-CN" altLang="en-US">
              <a:solidFill>
                <a:schemeClr val="dk1"/>
              </a:solidFill>
            </a:rPr>
            <a:t>将审查</a:t>
          </a:r>
          <a:r>
            <a:rPr lang="zh-CN" altLang="en-US">
              <a:solidFill>
                <a:schemeClr val="dk1"/>
              </a:solidFill>
            </a:rPr>
            <a:t>合格</a:t>
          </a:r>
          <a:r>
            <a:rPr lang="zh-CN" altLang="en-US">
              <a:solidFill>
                <a:schemeClr val="dk1"/>
              </a:solidFill>
            </a:rPr>
            <a:t>信息</a:t>
          </a:r>
          <a:r>
            <a:rPr lang="zh-CN" altLang="en-US">
              <a:solidFill>
                <a:schemeClr val="dk1"/>
              </a:solidFill>
            </a:rPr>
            <a:t>发送</a:t>
          </a:r>
          <a:r>
            <a:rPr lang="zh-CN" altLang="en-US">
              <a:solidFill>
                <a:schemeClr val="dk1"/>
              </a:solidFill>
            </a:rPr>
            <a:t>于</a:t>
          </a:r>
          <a:r>
            <a:rPr lang="zh-CN" altLang="en-US">
              <a:solidFill>
                <a:schemeClr val="dk1"/>
              </a:solidFill>
            </a:rPr>
            <a:t>党委</a:t>
          </a:r>
          <a:r>
            <a:rPr lang="zh-CN" altLang="en-US">
              <a:solidFill>
                <a:schemeClr val="dk1"/>
              </a:solidFill>
            </a:rPr>
            <a:t>保卫部</a:t>
          </a:r>
          <a:r>
            <a:rPr lang="zh-CN" altLang="en-US">
              <a:solidFill>
                <a:schemeClr val="dk1"/>
              </a:solidFill>
            </a:rPr>
            <a:t>负责人许峻（</a:t>
          </a:r>
          <a:r>
            <a:rPr lang="en-US" altLang="zh-CN">
              <a:solidFill>
                <a:schemeClr val="dk1"/>
              </a:solidFill>
            </a:rPr>
            <a:t>13708092817</a:t>
          </a:r>
          <a:r>
            <a:rPr lang="zh-CN" altLang="en-US">
              <a:solidFill>
                <a:schemeClr val="dk1"/>
              </a:solidFill>
            </a:rPr>
            <a:t>）</a:t>
          </a:r>
          <a:r>
            <a:rPr lang="zh-CN" altLang="en-US">
              <a:solidFill>
                <a:schemeClr val="dk1"/>
              </a:solidFill>
            </a:rPr>
            <a:t>待</a:t>
          </a:r>
          <a:r>
            <a:rPr lang="zh-CN" altLang="en-US">
              <a:solidFill>
                <a:schemeClr val="dk1"/>
              </a:solidFill>
            </a:rPr>
            <a:t>审核</a:t>
          </a:r>
          <a:r>
            <a:rPr lang="zh-CN" altLang="en-US">
              <a:solidFill>
                <a:schemeClr val="dk1"/>
              </a:solidFill>
            </a:rPr>
            <a:t>。</a:t>
          </a:r>
          <a:endParaRPr lang="zh-CN" altLang="en-US">
            <a:solidFill>
              <a:schemeClr val="dk1"/>
            </a:solidFill>
          </a:endParaRPr>
        </a:p>
        <a:p>
          <a:pPr lvl="1">
            <a:lnSpc>
              <a:spcPct val="10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CN" altLang="en-US">
              <a:solidFill>
                <a:schemeClr val="dk1"/>
              </a:solidFill>
            </a:rPr>
            <a:t> </a:t>
          </a:r>
          <a:r>
            <a:rPr lang="zh-CN" altLang="en-US">
              <a:solidFill>
                <a:schemeClr val="dk1"/>
              </a:solidFill>
            </a:rPr>
            <a:t>信息</a:t>
          </a:r>
          <a:r>
            <a:rPr lang="zh-CN" altLang="en-US">
              <a:solidFill>
                <a:schemeClr val="dk1"/>
              </a:solidFill>
            </a:rPr>
            <a:t>模板：（单位</a:t>
          </a:r>
          <a:r>
            <a:rPr lang="zh-CN" altLang="en-US">
              <a:solidFill>
                <a:schemeClr val="dk1"/>
              </a:solidFill>
            </a:rPr>
            <a:t>及</a:t>
          </a:r>
          <a:r>
            <a:rPr lang="zh-CN" altLang="en-US">
              <a:solidFill>
                <a:schemeClr val="dk1"/>
              </a:solidFill>
            </a:rPr>
            <a:t>负责人</a:t>
          </a:r>
          <a:r>
            <a:rPr lang="zh-CN" altLang="en-US">
              <a:solidFill>
                <a:schemeClr val="dk1"/>
              </a:solidFill>
            </a:rPr>
            <a:t>）</a:t>
          </a:r>
          <a:r>
            <a:rPr lang="zh-CN" altLang="en-US">
              <a:solidFill>
                <a:schemeClr val="dk1"/>
              </a:solidFill>
            </a:rPr>
            <a:t>已</a:t>
          </a:r>
          <a:r>
            <a:rPr lang="zh-CN" altLang="en-US">
              <a:solidFill>
                <a:schemeClr val="dk1"/>
              </a:solidFill>
            </a:rPr>
            <a:t>审查</a:t>
          </a:r>
          <a:r>
            <a:rPr lang="zh-CN" altLang="en-US">
              <a:solidFill>
                <a:schemeClr val="dk1"/>
              </a:solidFill>
            </a:rPr>
            <a:t>合格（</a:t>
          </a:r>
          <a:r>
            <a:rPr lang="zh-CN" altLang="en-US">
              <a:solidFill>
                <a:schemeClr val="dk1"/>
              </a:solidFill>
            </a:rPr>
            <a:t>申请人</a:t>
          </a:r>
          <a:r>
            <a:rPr lang="zh-CN" altLang="en-US">
              <a:solidFill>
                <a:schemeClr val="dk1"/>
              </a:solidFill>
            </a:rPr>
            <a:t>）</a:t>
          </a:r>
          <a:r>
            <a:rPr lang="zh-CN" altLang="en-US">
              <a:solidFill>
                <a:schemeClr val="dk1"/>
              </a:solidFill>
            </a:rPr>
            <a:t>返校前</a:t>
          </a:r>
          <a:r>
            <a:rPr lang="zh-CN" altLang="en-US">
              <a:solidFill>
                <a:schemeClr val="dk1"/>
              </a:solidFill>
            </a:rPr>
            <a:t>的</a:t>
          </a:r>
          <a:r>
            <a:rPr lang="zh-CN" altLang="en-US">
              <a:solidFill>
                <a:schemeClr val="dk1"/>
              </a:solidFill>
            </a:rPr>
            <a:t>健康</a:t>
          </a:r>
          <a:r>
            <a:rPr lang="zh-CN" altLang="en-US">
              <a:solidFill>
                <a:schemeClr val="dk1"/>
              </a:solidFill>
            </a:rPr>
            <a:t>卡</a:t>
          </a:r>
          <a:r>
            <a:rPr lang="zh-CN" altLang="en-US">
              <a:solidFill>
                <a:schemeClr val="dk1"/>
              </a:solidFill>
            </a:rPr>
            <a:t>信息，</a:t>
          </a:r>
          <a:r>
            <a:rPr lang="zh-CN" altLang="en-US">
              <a:solidFill>
                <a:schemeClr val="dk1"/>
              </a:solidFill>
            </a:rPr>
            <a:t>无任何</a:t>
          </a:r>
          <a:r>
            <a:rPr lang="zh-CN" altLang="en-US">
              <a:solidFill>
                <a:schemeClr val="dk1"/>
              </a:solidFill>
            </a:rPr>
            <a:t>带病</a:t>
          </a:r>
          <a:r>
            <a:rPr lang="zh-CN" altLang="en-US">
              <a:solidFill>
                <a:schemeClr val="dk1"/>
              </a:solidFill>
            </a:rPr>
            <a:t>或</a:t>
          </a:r>
          <a:r>
            <a:rPr lang="zh-CN" altLang="en-US">
              <a:solidFill>
                <a:schemeClr val="dk1"/>
              </a:solidFill>
            </a:rPr>
            <a:t>未解除</a:t>
          </a:r>
          <a:r>
            <a:rPr lang="zh-CN" altLang="en-US">
              <a:solidFill>
                <a:schemeClr val="dk1"/>
              </a:solidFill>
            </a:rPr>
            <a:t>医学</a:t>
          </a:r>
          <a:r>
            <a:rPr lang="zh-CN" altLang="en-US">
              <a:solidFill>
                <a:schemeClr val="dk1"/>
              </a:solidFill>
            </a:rPr>
            <a:t>观察</a:t>
          </a:r>
          <a:r>
            <a:rPr lang="zh-CN" altLang="en-US">
              <a:solidFill>
                <a:schemeClr val="dk1"/>
              </a:solidFill>
            </a:rPr>
            <a:t>返校</a:t>
          </a:r>
          <a:r>
            <a:rPr lang="zh-CN" altLang="en-US">
              <a:solidFill>
                <a:schemeClr val="dk1"/>
              </a:solidFill>
            </a:rPr>
            <a:t>的</a:t>
          </a:r>
          <a:r>
            <a:rPr lang="zh-CN" altLang="en-US">
              <a:solidFill>
                <a:schemeClr val="dk1"/>
              </a:solidFill>
            </a:rPr>
            <a:t>情况。</a:t>
          </a:r>
          <a:endParaRPr lang="zh-CN" altLang="en-US">
            <a:solidFill>
              <a:schemeClr val="dk1"/>
            </a:solidFill>
          </a:endParaRPr>
        </a:p>
      </dsp:txBody>
      <dsp:txXfrm>
        <a:off x="2120754" y="650424"/>
        <a:ext cx="1170908" cy="2825750"/>
      </dsp:txXfrm>
    </dsp:sp>
    <dsp:sp modelId="{0399D8D5-1252-4D85-9101-B99A296595E1}">
      <dsp:nvSpPr>
        <dsp:cNvPr id="8" name="右箭头 7"/>
        <dsp:cNvSpPr/>
      </dsp:nvSpPr>
      <dsp:spPr bwMode="white">
        <a:xfrm>
          <a:off x="3218692" y="270481"/>
          <a:ext cx="376311" cy="291522"/>
        </a:xfrm>
        <a:prstGeom prst="rightArrow">
          <a:avLst>
            <a:gd name="adj1" fmla="val 60000"/>
            <a:gd name="adj2" fmla="val 50000"/>
          </a:avLst>
        </a:prstGeom>
      </dsp:spPr>
      <dsp:style>
        <a:lnRef idx="0">
          <a:schemeClr val="accent1">
            <a:tint val="60000"/>
          </a:schemeClr>
        </a:lnRef>
        <a:fillRef idx="1">
          <a:schemeClr val="accent1">
            <a:tint val="60000"/>
          </a:schemeClr>
        </a:fillRef>
        <a:effectRef idx="0">
          <a:scrgbClr r="0" g="0" b="0"/>
        </a:effectRef>
        <a:fontRef idx="minor">
          <a:schemeClr val="lt1"/>
        </a:fontRef>
      </dsp:style>
      <dsp:txBody>
        <a:bodyPr lIns="0" tIns="0" rIns="0" bIns="0" anchor="ctr"/>
        <a:lstStyle>
          <a:lvl1pPr algn="ctr">
            <a:defRPr sz="1100"/>
          </a:lvl1pPr>
          <a:lvl2pPr marL="57150" indent="-57150" algn="ctr">
            <a:defRPr sz="900"/>
          </a:lvl2pPr>
          <a:lvl3pPr marL="114300" indent="-57150" algn="ctr">
            <a:defRPr sz="900"/>
          </a:lvl3pPr>
          <a:lvl4pPr marL="171450" indent="-57150" algn="ctr">
            <a:defRPr sz="900"/>
          </a:lvl4pPr>
          <a:lvl5pPr marL="228600" indent="-57150" algn="ctr">
            <a:defRPr sz="900"/>
          </a:lvl5pPr>
          <a:lvl6pPr marL="285750" indent="-57150" algn="ctr">
            <a:defRPr sz="900"/>
          </a:lvl6pPr>
          <a:lvl7pPr marL="342900" indent="-57150" algn="ctr">
            <a:defRPr sz="900"/>
          </a:lvl7pPr>
          <a:lvl8pPr marL="400050" indent="-57150" algn="ctr">
            <a:defRPr sz="900"/>
          </a:lvl8pPr>
          <a:lvl9pPr marL="457200" indent="-57150" algn="ctr">
            <a:defRPr sz="9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endParaRPr lang="zh-CN" altLang="en-US"/>
        </a:p>
      </dsp:txBody>
      <dsp:txXfrm>
        <a:off x="3218692" y="270481"/>
        <a:ext cx="376311" cy="291522"/>
      </dsp:txXfrm>
    </dsp:sp>
    <dsp:sp modelId="{878A6355-09EC-45FC-9AF3-72AF2682B11C}">
      <dsp:nvSpPr>
        <dsp:cNvPr id="11" name="圆角矩形 10"/>
        <dsp:cNvSpPr/>
      </dsp:nvSpPr>
      <dsp:spPr bwMode="white">
        <a:xfrm>
          <a:off x="3761859" y="182061"/>
          <a:ext cx="1170908" cy="702545"/>
        </a:xfrm>
        <a:prstGeom prst="roundRect">
          <a:avLst>
            <a:gd name="adj" fmla="val 10000"/>
          </a:avLst>
        </a:prstGeom>
      </dsp:spPr>
      <dsp:style>
        <a:lnRef idx="2">
          <a:schemeClr val="lt1"/>
        </a:lnRef>
        <a:fillRef idx="1">
          <a:schemeClr val="accent1"/>
        </a:fillRef>
        <a:effectRef idx="0">
          <a:scrgbClr r="0" g="0" b="0"/>
        </a:effectRef>
        <a:fontRef idx="minor">
          <a:schemeClr val="lt1"/>
        </a:fontRef>
      </dsp:style>
      <dsp:txBody>
        <a:bodyPr vert="horz" wrap="square" lIns="85344" tIns="85344" rIns="85344" bIns="45719" anchor="t"/>
        <a:lstStyle>
          <a:lvl1pPr algn="l">
            <a:defRPr sz="1000"/>
          </a:lvl1pPr>
          <a:lvl2pPr marL="57150" indent="-57150" algn="l">
            <a:defRPr sz="700"/>
          </a:lvl2pPr>
          <a:lvl3pPr marL="114300" indent="-57150" algn="l">
            <a:defRPr sz="700"/>
          </a:lvl3pPr>
          <a:lvl4pPr marL="171450" indent="-57150" algn="l">
            <a:defRPr sz="700"/>
          </a:lvl4pPr>
          <a:lvl5pPr marL="228600" indent="-57150" algn="l">
            <a:defRPr sz="700"/>
          </a:lvl5pPr>
          <a:lvl6pPr marL="285750" indent="-57150" algn="l">
            <a:defRPr sz="700"/>
          </a:lvl6pPr>
          <a:lvl7pPr marL="342900" indent="-57150" algn="l">
            <a:defRPr sz="700"/>
          </a:lvl7pPr>
          <a:lvl8pPr marL="400050" indent="-57150" algn="l">
            <a:defRPr sz="700"/>
          </a:lvl8pPr>
          <a:lvl9pPr marL="457200" indent="-57150" algn="l">
            <a:defRPr sz="7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sz="1200" b="1"/>
            <a:t>党委</a:t>
          </a:r>
          <a:r>
            <a:rPr lang="zh-CN" sz="1200" b="1"/>
            <a:t>保卫部</a:t>
          </a:r>
          <a:r>
            <a:rPr lang="zh-CN" sz="1200" b="1"/>
            <a:t>负责人</a:t>
          </a:r>
          <a:endParaRPr lang="zh-CN" altLang="zh-CN" sz="1200" b="1"/>
        </a:p>
      </dsp:txBody>
      <dsp:txXfrm>
        <a:off x="3761859" y="182061"/>
        <a:ext cx="1170908" cy="702545"/>
      </dsp:txXfrm>
    </dsp:sp>
    <dsp:sp modelId="{31E89A97-717C-4DBC-8D5E-016CB3E7B63B}">
      <dsp:nvSpPr>
        <dsp:cNvPr id="12" name="圆角矩形 11"/>
        <dsp:cNvSpPr/>
      </dsp:nvSpPr>
      <dsp:spPr bwMode="white">
        <a:xfrm>
          <a:off x="4001683" y="650424"/>
          <a:ext cx="1170908" cy="2825750"/>
        </a:xfrm>
        <a:prstGeom prst="roundRect">
          <a:avLst>
            <a:gd name="adj" fmla="val 10000"/>
          </a:avLst>
        </a:prstGeom>
      </dsp:spPr>
      <dsp:style>
        <a:lnRef idx="2">
          <a:schemeClr val="accent1"/>
        </a:lnRef>
        <a:fillRef idx="1">
          <a:schemeClr val="lt1">
            <a:alpha val="90000"/>
          </a:schemeClr>
        </a:fillRef>
        <a:effectRef idx="0">
          <a:scrgbClr r="0" g="0" b="0"/>
        </a:effectRef>
        <a:fontRef idx="minor"/>
      </dsp:style>
      <dsp:txBody>
        <a:bodyPr vert="horz" wrap="square" lIns="85344" tIns="85344" rIns="85344" bIns="85344" anchor="t"/>
        <a:lstStyle>
          <a:lvl1pPr algn="l">
            <a:defRPr sz="1000"/>
          </a:lvl1pPr>
          <a:lvl2pPr marL="57150" indent="-57150" algn="l">
            <a:defRPr sz="1000"/>
          </a:lvl2pPr>
          <a:lvl3pPr marL="114300" indent="-57150" algn="l">
            <a:defRPr sz="1000"/>
          </a:lvl3pPr>
          <a:lvl4pPr marL="171450" indent="-57150" algn="l">
            <a:defRPr sz="1000"/>
          </a:lvl4pPr>
          <a:lvl5pPr marL="228600" indent="-57150" algn="l">
            <a:defRPr sz="1000"/>
          </a:lvl5pPr>
          <a:lvl6pPr marL="285750" indent="-57150" algn="l">
            <a:defRPr sz="1000"/>
          </a:lvl6pPr>
          <a:lvl7pPr marL="342900" indent="-57150" algn="l">
            <a:defRPr sz="1000"/>
          </a:lvl7pPr>
          <a:lvl8pPr marL="400050" indent="-57150" algn="l">
            <a:defRPr sz="1000"/>
          </a:lvl8pPr>
          <a:lvl9pPr marL="457200" indent="-57150" algn="l">
            <a:defRPr sz="1000"/>
          </a:lvl9pPr>
        </a:lstStyle>
        <a:p>
          <a:pPr marL="114300" lvl="1" indent="-114300">
            <a:lnSpc>
              <a:spcPct val="10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CN" altLang="en-US" sz="1200">
              <a:solidFill>
                <a:schemeClr val="dk1"/>
              </a:solidFill>
            </a:rPr>
            <a:t>审核</a:t>
          </a:r>
          <a:r>
            <a:rPr lang="zh-CN" altLang="en-US" sz="1200">
              <a:solidFill>
                <a:schemeClr val="dk1"/>
              </a:solidFill>
            </a:rPr>
            <a:t>相关</a:t>
          </a:r>
          <a:r>
            <a:rPr lang="zh-CN" altLang="en-US" sz="1200">
              <a:solidFill>
                <a:schemeClr val="dk1"/>
              </a:solidFill>
            </a:rPr>
            <a:t>信息，</a:t>
          </a:r>
          <a:r>
            <a:rPr lang="zh-CN" altLang="en-US" sz="1200">
              <a:solidFill>
                <a:schemeClr val="dk1"/>
              </a:solidFill>
            </a:rPr>
            <a:t>告知</a:t>
          </a:r>
          <a:r>
            <a:rPr lang="zh-CN" altLang="en-US" sz="1200">
              <a:solidFill>
                <a:schemeClr val="dk1"/>
              </a:solidFill>
            </a:rPr>
            <a:t>党委</a:t>
          </a:r>
          <a:r>
            <a:rPr lang="zh-CN" altLang="en-US" sz="1200">
              <a:solidFill>
                <a:schemeClr val="dk1"/>
              </a:solidFill>
            </a:rPr>
            <a:t>保卫部</a:t>
          </a:r>
          <a:r>
            <a:rPr lang="zh-CN" altLang="en-US" sz="1200">
              <a:solidFill>
                <a:schemeClr val="dk1"/>
              </a:solidFill>
            </a:rPr>
            <a:t>校区</a:t>
          </a:r>
          <a:r>
            <a:rPr lang="zh-CN" altLang="en-US" sz="1200">
              <a:solidFill>
                <a:schemeClr val="dk1"/>
              </a:solidFill>
            </a:rPr>
            <a:t>值班</a:t>
          </a:r>
          <a:r>
            <a:rPr lang="zh-CN" altLang="en-US" sz="1200">
              <a:solidFill>
                <a:schemeClr val="dk1"/>
              </a:solidFill>
            </a:rPr>
            <a:t>老师</a:t>
          </a:r>
          <a:r>
            <a:rPr lang="zh-CN" altLang="en-US" sz="1200">
              <a:solidFill>
                <a:schemeClr val="dk1"/>
              </a:solidFill>
            </a:rPr>
            <a:t>和</a:t>
          </a:r>
          <a:r>
            <a:rPr lang="zh-CN" altLang="en-US" sz="1200">
              <a:solidFill>
                <a:schemeClr val="dk1"/>
              </a:solidFill>
            </a:rPr>
            <a:t>校卫队</a:t>
          </a:r>
          <a:r>
            <a:rPr lang="zh-CN" altLang="en-US" sz="1200">
              <a:solidFill>
                <a:schemeClr val="dk1"/>
              </a:solidFill>
            </a:rPr>
            <a:t>审核</a:t>
          </a:r>
          <a:r>
            <a:rPr lang="zh-CN" altLang="en-US" sz="1200">
              <a:solidFill>
                <a:schemeClr val="dk1"/>
              </a:solidFill>
            </a:rPr>
            <a:t>通过</a:t>
          </a:r>
          <a:r>
            <a:rPr lang="zh-CN" altLang="en-US" sz="1200">
              <a:solidFill>
                <a:schemeClr val="dk1"/>
              </a:solidFill>
            </a:rPr>
            <a:t>信息。</a:t>
          </a:r>
          <a:endParaRPr lang="zh-CN" altLang="en-US" sz="1200">
            <a:solidFill>
              <a:schemeClr val="dk1"/>
            </a:solidFill>
          </a:endParaRPr>
        </a:p>
        <a:p>
          <a:pPr marL="114300" lvl="1" indent="-114300">
            <a:lnSpc>
              <a:spcPct val="10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CN" altLang="en-US" sz="1200">
              <a:solidFill>
                <a:schemeClr val="dk1"/>
              </a:solidFill>
            </a:rPr>
            <a:t>校卫队</a:t>
          </a:r>
          <a:r>
            <a:rPr lang="zh-CN" altLang="en-US" sz="1200">
              <a:solidFill>
                <a:schemeClr val="dk1"/>
              </a:solidFill>
            </a:rPr>
            <a:t>登记</a:t>
          </a:r>
          <a:r>
            <a:rPr lang="zh-CN" altLang="en-US" sz="1200">
              <a:solidFill>
                <a:schemeClr val="dk1"/>
              </a:solidFill>
            </a:rPr>
            <a:t>申请</a:t>
          </a:r>
          <a:r>
            <a:rPr lang="zh-CN" altLang="en-US" sz="1200">
              <a:solidFill>
                <a:schemeClr val="dk1"/>
              </a:solidFill>
            </a:rPr>
            <a:t>人</a:t>
          </a:r>
          <a:r>
            <a:rPr lang="zh-CN" altLang="en-US" sz="1200">
              <a:solidFill>
                <a:schemeClr val="dk1"/>
              </a:solidFill>
            </a:rPr>
            <a:t>信息</a:t>
          </a:r>
          <a:r>
            <a:rPr lang="zh-CN" altLang="en-US" sz="1100">
              <a:solidFill>
                <a:schemeClr val="dk1"/>
              </a:solidFill>
            </a:rPr>
            <a:t>。</a:t>
          </a:r>
          <a:endParaRPr lang="en-US" altLang="zh-CN" sz="1100">
            <a:solidFill>
              <a:schemeClr val="dk1"/>
            </a:solidFill>
          </a:endParaRPr>
        </a:p>
      </dsp:txBody>
      <dsp:txXfrm>
        <a:off x="4001683" y="650424"/>
        <a:ext cx="1170908" cy="2825750"/>
      </dsp:txXfrm>
    </dsp:sp>
    <dsp:sp modelId="{AB97331B-AEEF-4F4D-8FAC-75B1CDAD94F2}">
      <dsp:nvSpPr>
        <dsp:cNvPr id="13" name="右箭头 12"/>
        <dsp:cNvSpPr/>
      </dsp:nvSpPr>
      <dsp:spPr bwMode="white">
        <a:xfrm>
          <a:off x="5099622" y="270481"/>
          <a:ext cx="376311" cy="291522"/>
        </a:xfrm>
        <a:prstGeom prst="rightArrow">
          <a:avLst>
            <a:gd name="adj1" fmla="val 60000"/>
            <a:gd name="adj2" fmla="val 50000"/>
          </a:avLst>
        </a:prstGeom>
      </dsp:spPr>
      <dsp:style>
        <a:lnRef idx="0">
          <a:schemeClr val="accent1">
            <a:tint val="60000"/>
          </a:schemeClr>
        </a:lnRef>
        <a:fillRef idx="1">
          <a:schemeClr val="accent1">
            <a:tint val="60000"/>
          </a:schemeClr>
        </a:fillRef>
        <a:effectRef idx="0">
          <a:scrgbClr r="0" g="0" b="0"/>
        </a:effectRef>
        <a:fontRef idx="minor">
          <a:schemeClr val="lt1"/>
        </a:fontRef>
      </dsp:style>
      <dsp:txBody>
        <a:bodyPr lIns="0" tIns="0" rIns="0" bIns="0" anchor="ctr"/>
        <a:lstStyle>
          <a:lvl1pPr algn="ctr">
            <a:defRPr sz="1100"/>
          </a:lvl1pPr>
          <a:lvl2pPr marL="57150" indent="-57150" algn="ctr">
            <a:defRPr sz="900"/>
          </a:lvl2pPr>
          <a:lvl3pPr marL="114300" indent="-57150" algn="ctr">
            <a:defRPr sz="900"/>
          </a:lvl3pPr>
          <a:lvl4pPr marL="171450" indent="-57150" algn="ctr">
            <a:defRPr sz="900"/>
          </a:lvl4pPr>
          <a:lvl5pPr marL="228600" indent="-57150" algn="ctr">
            <a:defRPr sz="900"/>
          </a:lvl5pPr>
          <a:lvl6pPr marL="285750" indent="-57150" algn="ctr">
            <a:defRPr sz="900"/>
          </a:lvl6pPr>
          <a:lvl7pPr marL="342900" indent="-57150" algn="ctr">
            <a:defRPr sz="900"/>
          </a:lvl7pPr>
          <a:lvl8pPr marL="400050" indent="-57150" algn="ctr">
            <a:defRPr sz="900"/>
          </a:lvl8pPr>
          <a:lvl9pPr marL="457200" indent="-57150" algn="ctr">
            <a:defRPr sz="9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</a:p>
      </dsp:txBody>
      <dsp:txXfrm>
        <a:off x="5099622" y="270481"/>
        <a:ext cx="376311" cy="291522"/>
      </dsp:txXfrm>
    </dsp:sp>
    <dsp:sp modelId="{853D6D32-2127-4F76-81B6-07DE6E9D7050}">
      <dsp:nvSpPr>
        <dsp:cNvPr id="14" name="圆角矩形 13"/>
        <dsp:cNvSpPr/>
      </dsp:nvSpPr>
      <dsp:spPr bwMode="white">
        <a:xfrm>
          <a:off x="5642788" y="182061"/>
          <a:ext cx="1170908" cy="702545"/>
        </a:xfrm>
        <a:prstGeom prst="roundRect">
          <a:avLst>
            <a:gd name="adj" fmla="val 10000"/>
          </a:avLst>
        </a:prstGeom>
      </dsp:spPr>
      <dsp:style>
        <a:lnRef idx="2">
          <a:schemeClr val="lt1"/>
        </a:lnRef>
        <a:fillRef idx="1">
          <a:schemeClr val="accent1"/>
        </a:fillRef>
        <a:effectRef idx="0">
          <a:scrgbClr r="0" g="0" b="0"/>
        </a:effectRef>
        <a:fontRef idx="minor">
          <a:schemeClr val="lt1"/>
        </a:fontRef>
      </dsp:style>
      <dsp:txBody>
        <a:bodyPr vert="horz" wrap="square" lIns="85344" tIns="85344" rIns="85344" bIns="45719" anchor="t"/>
        <a:lstStyle>
          <a:lvl1pPr algn="l">
            <a:defRPr sz="1000"/>
          </a:lvl1pPr>
          <a:lvl2pPr marL="57150" indent="-57150" algn="l">
            <a:defRPr sz="700"/>
          </a:lvl2pPr>
          <a:lvl3pPr marL="114300" indent="-57150" algn="l">
            <a:defRPr sz="700"/>
          </a:lvl3pPr>
          <a:lvl4pPr marL="171450" indent="-57150" algn="l">
            <a:defRPr sz="700"/>
          </a:lvl4pPr>
          <a:lvl5pPr marL="228600" indent="-57150" algn="l">
            <a:defRPr sz="700"/>
          </a:lvl5pPr>
          <a:lvl6pPr marL="285750" indent="-57150" algn="l">
            <a:defRPr sz="700"/>
          </a:lvl6pPr>
          <a:lvl7pPr marL="342900" indent="-57150" algn="l">
            <a:defRPr sz="700"/>
          </a:lvl7pPr>
          <a:lvl8pPr marL="400050" indent="-57150" algn="l">
            <a:defRPr sz="700"/>
          </a:lvl8pPr>
          <a:lvl9pPr marL="457200" indent="-57150" algn="l">
            <a:defRPr sz="7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sz="1200" b="1"/>
            <a:t>校区</a:t>
          </a:r>
          <a:r>
            <a:rPr lang="zh-CN" sz="1200" b="1"/>
            <a:t>门岗</a:t>
          </a:r>
          <a:endParaRPr lang="zh-CN" altLang="en-US" sz="1200" b="1"/>
        </a:p>
      </dsp:txBody>
      <dsp:txXfrm>
        <a:off x="5642788" y="182061"/>
        <a:ext cx="1170908" cy="702545"/>
      </dsp:txXfrm>
    </dsp:sp>
    <dsp:sp modelId="{64623340-F7A7-4EB4-A04F-CE996B7ED400}">
      <dsp:nvSpPr>
        <dsp:cNvPr id="15" name="圆角矩形 14"/>
        <dsp:cNvSpPr/>
      </dsp:nvSpPr>
      <dsp:spPr bwMode="white">
        <a:xfrm>
          <a:off x="5882613" y="650424"/>
          <a:ext cx="1170908" cy="2825750"/>
        </a:xfrm>
        <a:prstGeom prst="roundRect">
          <a:avLst>
            <a:gd name="adj" fmla="val 10000"/>
          </a:avLst>
        </a:prstGeom>
      </dsp:spPr>
      <dsp:style>
        <a:lnRef idx="2">
          <a:schemeClr val="accent1"/>
        </a:lnRef>
        <a:fillRef idx="1">
          <a:schemeClr val="lt1">
            <a:alpha val="90000"/>
          </a:schemeClr>
        </a:fillRef>
        <a:effectRef idx="0">
          <a:scrgbClr r="0" g="0" b="0"/>
        </a:effectRef>
        <a:fontRef idx="minor"/>
      </dsp:style>
      <dsp:txBody>
        <a:bodyPr vert="horz" wrap="square" lIns="85344" tIns="85344" rIns="85344" bIns="85344" anchor="t"/>
        <a:lstStyle>
          <a:lvl1pPr algn="l">
            <a:defRPr sz="1000"/>
          </a:lvl1pPr>
          <a:lvl2pPr marL="57150" indent="-57150" algn="l">
            <a:defRPr sz="1000"/>
          </a:lvl2pPr>
          <a:lvl3pPr marL="114300" indent="-57150" algn="l">
            <a:defRPr sz="1000"/>
          </a:lvl3pPr>
          <a:lvl4pPr marL="171450" indent="-57150" algn="l">
            <a:defRPr sz="1000"/>
          </a:lvl4pPr>
          <a:lvl5pPr marL="228600" indent="-57150" algn="l">
            <a:defRPr sz="1000"/>
          </a:lvl5pPr>
          <a:lvl6pPr marL="285750" indent="-57150" algn="l">
            <a:defRPr sz="1000"/>
          </a:lvl6pPr>
          <a:lvl7pPr marL="342900" indent="-57150" algn="l">
            <a:defRPr sz="1000"/>
          </a:lvl7pPr>
          <a:lvl8pPr marL="400050" indent="-57150" algn="l">
            <a:defRPr sz="1000"/>
          </a:lvl8pPr>
          <a:lvl9pPr marL="457200" indent="-57150" algn="l">
            <a:defRPr sz="1000"/>
          </a:lvl9pPr>
        </a:lstStyle>
        <a:p>
          <a:pPr marL="114300" lvl="1" indent="-114300">
            <a:lnSpc>
              <a:spcPct val="10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CN" sz="1200">
              <a:solidFill>
                <a:schemeClr val="dk1"/>
              </a:solidFill>
            </a:rPr>
            <a:t>门岗</a:t>
          </a:r>
          <a:r>
            <a:rPr lang="zh-CN" sz="1200">
              <a:solidFill>
                <a:schemeClr val="dk1"/>
              </a:solidFill>
            </a:rPr>
            <a:t>对</a:t>
          </a:r>
          <a:r>
            <a:rPr lang="zh-CN" sz="1200">
              <a:solidFill>
                <a:schemeClr val="dk1"/>
              </a:solidFill>
            </a:rPr>
            <a:t>申请人</a:t>
          </a:r>
          <a:r>
            <a:rPr lang="zh-CN" sz="1200">
              <a:solidFill>
                <a:schemeClr val="dk1"/>
              </a:solidFill>
            </a:rPr>
            <a:t>身份</a:t>
          </a:r>
          <a:r>
            <a:rPr lang="zh-CN" sz="1200">
              <a:solidFill>
                <a:schemeClr val="dk1"/>
              </a:solidFill>
            </a:rPr>
            <a:t>核查（</a:t>
          </a:r>
          <a:r>
            <a:rPr lang="zh-CN" sz="1200">
              <a:solidFill>
                <a:schemeClr val="dk1"/>
              </a:solidFill>
            </a:rPr>
            <a:t>申请人</a:t>
          </a:r>
          <a:r>
            <a:rPr lang="zh-CN" sz="1200">
              <a:solidFill>
                <a:schemeClr val="dk1"/>
              </a:solidFill>
            </a:rPr>
            <a:t>须</a:t>
          </a:r>
          <a:r>
            <a:rPr lang="zh-CN" sz="1200">
              <a:solidFill>
                <a:schemeClr val="dk1"/>
              </a:solidFill>
            </a:rPr>
            <a:t>持</a:t>
          </a:r>
          <a:r>
            <a:rPr lang="zh-CN" sz="1200">
              <a:solidFill>
                <a:schemeClr val="dk1"/>
              </a:solidFill>
            </a:rPr>
            <a:t>有效身份</a:t>
          </a:r>
          <a:r>
            <a:rPr lang="zh-CN" sz="1200">
              <a:solidFill>
                <a:schemeClr val="dk1"/>
              </a:solidFill>
            </a:rPr>
            <a:t>证件</a:t>
          </a:r>
          <a:r>
            <a:rPr lang="zh-CN" sz="1200">
              <a:solidFill>
                <a:schemeClr val="dk1"/>
              </a:solidFill>
            </a:rPr>
            <a:t>）、</a:t>
          </a:r>
          <a:r>
            <a:rPr lang="zh-CN" sz="1200">
              <a:solidFill>
                <a:schemeClr val="dk1"/>
              </a:solidFill>
            </a:rPr>
            <a:t>测温</a:t>
          </a:r>
          <a:r>
            <a:rPr lang="zh-CN" sz="1200">
              <a:solidFill>
                <a:schemeClr val="dk1"/>
              </a:solidFill>
            </a:rPr>
            <a:t>合格</a:t>
          </a:r>
          <a:r>
            <a:rPr lang="zh-CN" sz="1200">
              <a:solidFill>
                <a:schemeClr val="dk1"/>
              </a:solidFill>
            </a:rPr>
            <a:t>并</a:t>
          </a:r>
          <a:r>
            <a:rPr lang="zh-CN" sz="1200">
              <a:solidFill>
                <a:schemeClr val="dk1"/>
              </a:solidFill>
            </a:rPr>
            <a:t>登记</a:t>
          </a:r>
          <a:r>
            <a:rPr lang="zh-CN" sz="1200">
              <a:solidFill>
                <a:schemeClr val="dk1"/>
              </a:solidFill>
            </a:rPr>
            <a:t>后，</a:t>
          </a:r>
          <a:r>
            <a:rPr lang="zh-CN" sz="1200">
              <a:solidFill>
                <a:schemeClr val="dk1"/>
              </a:solidFill>
            </a:rPr>
            <a:t>予以放行。</a:t>
          </a:r>
          <a:endParaRPr lang="zh-CN" altLang="en-US" sz="1200">
            <a:solidFill>
              <a:schemeClr val="dk1"/>
            </a:solidFill>
          </a:endParaRPr>
        </a:p>
      </dsp:txBody>
      <dsp:txXfrm>
        <a:off x="5882613" y="650424"/>
        <a:ext cx="1170908" cy="2825750"/>
      </dsp:txXfrm>
    </dsp:sp>
    <dsp:sp modelId="{A3CBB199-5914-4C0A-9B14-F3FE805C6F88}">
      <dsp:nvSpPr>
        <dsp:cNvPr id="16" name="右箭头 15"/>
        <dsp:cNvSpPr/>
      </dsp:nvSpPr>
      <dsp:spPr bwMode="white">
        <a:xfrm>
          <a:off x="6980551" y="270481"/>
          <a:ext cx="376311" cy="291522"/>
        </a:xfrm>
        <a:prstGeom prst="rightArrow">
          <a:avLst>
            <a:gd name="adj1" fmla="val 60000"/>
            <a:gd name="adj2" fmla="val 50000"/>
          </a:avLst>
        </a:prstGeom>
      </dsp:spPr>
      <dsp:style>
        <a:lnRef idx="0">
          <a:schemeClr val="accent1">
            <a:tint val="60000"/>
          </a:schemeClr>
        </a:lnRef>
        <a:fillRef idx="1">
          <a:schemeClr val="accent1">
            <a:tint val="60000"/>
          </a:schemeClr>
        </a:fillRef>
        <a:effectRef idx="0">
          <a:scrgbClr r="0" g="0" b="0"/>
        </a:effectRef>
        <a:fontRef idx="minor">
          <a:schemeClr val="lt1"/>
        </a:fontRef>
      </dsp:style>
      <dsp:txBody>
        <a:bodyPr lIns="0" tIns="0" rIns="0" bIns="0" anchor="ctr"/>
        <a:lstStyle>
          <a:lvl1pPr algn="ctr">
            <a:defRPr sz="1100"/>
          </a:lvl1pPr>
          <a:lvl2pPr marL="57150" indent="-57150" algn="ctr">
            <a:defRPr sz="900"/>
          </a:lvl2pPr>
          <a:lvl3pPr marL="114300" indent="-57150" algn="ctr">
            <a:defRPr sz="900"/>
          </a:lvl3pPr>
          <a:lvl4pPr marL="171450" indent="-57150" algn="ctr">
            <a:defRPr sz="900"/>
          </a:lvl4pPr>
          <a:lvl5pPr marL="228600" indent="-57150" algn="ctr">
            <a:defRPr sz="900"/>
          </a:lvl5pPr>
          <a:lvl6pPr marL="285750" indent="-57150" algn="ctr">
            <a:defRPr sz="900"/>
          </a:lvl6pPr>
          <a:lvl7pPr marL="342900" indent="-57150" algn="ctr">
            <a:defRPr sz="900"/>
          </a:lvl7pPr>
          <a:lvl8pPr marL="400050" indent="-57150" algn="ctr">
            <a:defRPr sz="900"/>
          </a:lvl8pPr>
          <a:lvl9pPr marL="457200" indent="-57150" algn="ctr">
            <a:defRPr sz="9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</a:p>
      </dsp:txBody>
      <dsp:txXfrm>
        <a:off x="6980551" y="270481"/>
        <a:ext cx="376311" cy="291522"/>
      </dsp:txXfrm>
    </dsp:sp>
    <dsp:sp modelId="{11B51A25-BC1E-4A01-8D9E-AE2F8BBE02A0}">
      <dsp:nvSpPr>
        <dsp:cNvPr id="9" name="圆角矩形 8"/>
        <dsp:cNvSpPr/>
      </dsp:nvSpPr>
      <dsp:spPr bwMode="white">
        <a:xfrm>
          <a:off x="7523718" y="182061"/>
          <a:ext cx="1170908" cy="702545"/>
        </a:xfrm>
        <a:prstGeom prst="roundRect">
          <a:avLst>
            <a:gd name="adj" fmla="val 10000"/>
          </a:avLst>
        </a:prstGeom>
      </dsp:spPr>
      <dsp:style>
        <a:lnRef idx="2">
          <a:schemeClr val="lt1"/>
        </a:lnRef>
        <a:fillRef idx="1">
          <a:schemeClr val="accent1"/>
        </a:fillRef>
        <a:effectRef idx="0">
          <a:scrgbClr r="0" g="0" b="0"/>
        </a:effectRef>
        <a:fontRef idx="minor">
          <a:schemeClr val="lt1"/>
        </a:fontRef>
      </dsp:style>
      <dsp:txBody>
        <a:bodyPr vert="horz" wrap="square" lIns="85344" tIns="85344" rIns="85344" bIns="45719" anchor="t"/>
        <a:lstStyle>
          <a:lvl1pPr algn="l">
            <a:defRPr sz="1000"/>
          </a:lvl1pPr>
          <a:lvl2pPr marL="57150" indent="-57150" algn="l">
            <a:defRPr sz="700"/>
          </a:lvl2pPr>
          <a:lvl3pPr marL="114300" indent="-57150" algn="l">
            <a:defRPr sz="700"/>
          </a:lvl3pPr>
          <a:lvl4pPr marL="171450" indent="-57150" algn="l">
            <a:defRPr sz="700"/>
          </a:lvl4pPr>
          <a:lvl5pPr marL="228600" indent="-57150" algn="l">
            <a:defRPr sz="700"/>
          </a:lvl5pPr>
          <a:lvl6pPr marL="285750" indent="-57150" algn="l">
            <a:defRPr sz="700"/>
          </a:lvl6pPr>
          <a:lvl7pPr marL="342900" indent="-57150" algn="l">
            <a:defRPr sz="700"/>
          </a:lvl7pPr>
          <a:lvl8pPr marL="400050" indent="-57150" algn="l">
            <a:defRPr sz="700"/>
          </a:lvl8pPr>
          <a:lvl9pPr marL="457200" indent="-57150" algn="l">
            <a:defRPr sz="7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b="1"/>
            <a:t>入校</a:t>
          </a:r>
          <a:r>
            <a:rPr lang="zh-CN" altLang="en-US" sz="1200" b="1"/>
            <a:t>申请人</a:t>
          </a:r>
          <a:endParaRPr lang="zh-CN" altLang="en-US" sz="1200" b="1"/>
        </a:p>
      </dsp:txBody>
      <dsp:txXfrm>
        <a:off x="7523718" y="182061"/>
        <a:ext cx="1170908" cy="702545"/>
      </dsp:txXfrm>
    </dsp:sp>
    <dsp:sp modelId="{A049FDA1-9B71-4C54-9B2E-EB8FFCDFB2F4}">
      <dsp:nvSpPr>
        <dsp:cNvPr id="10" name="圆角矩形 9"/>
        <dsp:cNvSpPr/>
      </dsp:nvSpPr>
      <dsp:spPr bwMode="white">
        <a:xfrm>
          <a:off x="7763542" y="650424"/>
          <a:ext cx="1170908" cy="2825750"/>
        </a:xfrm>
        <a:prstGeom prst="roundRect">
          <a:avLst>
            <a:gd name="adj" fmla="val 10000"/>
          </a:avLst>
        </a:prstGeom>
      </dsp:spPr>
      <dsp:style>
        <a:lnRef idx="2">
          <a:schemeClr val="accent1"/>
        </a:lnRef>
        <a:fillRef idx="1">
          <a:schemeClr val="lt1">
            <a:alpha val="90000"/>
          </a:schemeClr>
        </a:fillRef>
        <a:effectRef idx="0">
          <a:scrgbClr r="0" g="0" b="0"/>
        </a:effectRef>
        <a:fontRef idx="minor"/>
      </dsp:style>
      <dsp:txBody>
        <a:bodyPr vert="horz" wrap="square" lIns="85344" tIns="85344" rIns="85344" bIns="85344" anchor="t"/>
        <a:lstStyle>
          <a:lvl1pPr algn="l">
            <a:defRPr sz="1000"/>
          </a:lvl1pPr>
          <a:lvl2pPr marL="57150" indent="-57150" algn="l">
            <a:defRPr sz="1000"/>
          </a:lvl2pPr>
          <a:lvl3pPr marL="114300" indent="-57150" algn="l">
            <a:defRPr sz="1000"/>
          </a:lvl3pPr>
          <a:lvl4pPr marL="171450" indent="-57150" algn="l">
            <a:defRPr sz="1000"/>
          </a:lvl4pPr>
          <a:lvl5pPr marL="228600" indent="-57150" algn="l">
            <a:defRPr sz="1000"/>
          </a:lvl5pPr>
          <a:lvl6pPr marL="285750" indent="-57150" algn="l">
            <a:defRPr sz="1000"/>
          </a:lvl6pPr>
          <a:lvl7pPr marL="342900" indent="-57150" algn="l">
            <a:defRPr sz="1000"/>
          </a:lvl7pPr>
          <a:lvl8pPr marL="400050" indent="-57150" algn="l">
            <a:defRPr sz="1000"/>
          </a:lvl8pPr>
          <a:lvl9pPr marL="457200" indent="-57150" algn="l">
            <a:defRPr sz="1000"/>
          </a:lvl9pPr>
        </a:lstStyle>
        <a:p>
          <a:pPr marL="114300" lvl="1" indent="-114300">
            <a:lnSpc>
              <a:spcPct val="10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CN" altLang="en-US" sz="1200">
              <a:solidFill>
                <a:schemeClr val="dk1"/>
              </a:solidFill>
            </a:rPr>
            <a:t>出校门</a:t>
          </a:r>
          <a:r>
            <a:rPr lang="zh-CN" altLang="en-US" sz="1200">
              <a:solidFill>
                <a:schemeClr val="dk1"/>
              </a:solidFill>
            </a:rPr>
            <a:t>须</a:t>
          </a:r>
          <a:r>
            <a:rPr lang="zh-CN" altLang="en-US" sz="1200">
              <a:solidFill>
                <a:schemeClr val="dk1"/>
              </a:solidFill>
            </a:rPr>
            <a:t>再次</a:t>
          </a:r>
          <a:r>
            <a:rPr lang="zh-CN" altLang="en-US" sz="1200">
              <a:solidFill>
                <a:schemeClr val="dk1"/>
              </a:solidFill>
            </a:rPr>
            <a:t>核查</a:t>
          </a:r>
          <a:r>
            <a:rPr lang="zh-CN" altLang="en-US" sz="1200">
              <a:solidFill>
                <a:schemeClr val="dk1"/>
              </a:solidFill>
            </a:rPr>
            <a:t>身份</a:t>
          </a:r>
          <a:r>
            <a:rPr lang="zh-CN" altLang="en-US" sz="1200">
              <a:solidFill>
                <a:schemeClr val="dk1"/>
              </a:solidFill>
            </a:rPr>
            <a:t>登记。</a:t>
          </a:r>
          <a:endParaRPr lang="zh-CN" altLang="en-US" sz="1200">
            <a:solidFill>
              <a:schemeClr val="dk1"/>
            </a:solidFill>
          </a:endParaRPr>
        </a:p>
      </dsp:txBody>
      <dsp:txXfrm>
        <a:off x="7763542" y="650424"/>
        <a:ext cx="1170908" cy="282575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3">
  <dgm:title val=""/>
  <dgm:desc val=""/>
  <dgm:catLst>
    <dgm:cat type="process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3" destOrd="0"/>
        <dgm:cxn modelId="12" srcId="1" destId="11" srcOrd="0" destOrd="0"/>
        <dgm:cxn modelId="23" srcId="2" destId="21" srcOrd="0" destOrd="0"/>
        <dgm:cxn modelId="34" srcId="3" destId="31" srcOrd="0" destOrd="0"/>
      </dgm:cxnLst>
      <dgm:bg/>
      <dgm:whole/>
    </dgm:dataModel>
  </dgm:sampData>
  <dgm:styleData>
    <dgm:dataModel>
      <dgm:ptLst>
        <dgm:pt modelId="0" type="doc">
          <dgm:prSet qsTypeId="urn:microsoft.com/office/officeart/2005/8/quickstyle/simple5"/>
        </dgm:pt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41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choose name="Name0">
      <dgm:if name="Name1" func="var" arg="dir" op="equ" val="norm">
        <dgm:alg type="lin"/>
      </dgm:if>
      <dgm:else name="Name2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osite" refType="w"/>
      <dgm:constr type="w" for="ch" ptType="sibTrans" refType="w" refFor="ch" refForName="composite" fact="0.3333"/>
      <dgm:constr type="w" for="des" forName="parTx"/>
      <dgm:constr type="h" for="des" forName="parTx" op="equ"/>
      <dgm:constr type="h" for="des" forName="parSh" op="equ"/>
      <dgm:constr type="w" for="des" forName="desTx"/>
      <dgm:constr type="h" for="des" forName="desTx" op="equ"/>
      <dgm:constr type="w" for="des" forName="parSh"/>
      <dgm:constr type="primFontSz" for="des" forName="parTx" val="65"/>
      <dgm:constr type="secFontSz" for="des" forName="desTx" refType="primFontSz" refFor="des" refForName="parTx" op="equ"/>
      <dgm:constr type="primFontSz" for="des" forName="connTx" refType="primFontSz" refFor="des" refForName="parTx" fact="0.8"/>
      <dgm:constr type="primFontSz" for="des" forName="connTx" refType="primFontSz" refFor="des" refForName="parTx" op="lte" fact="0.8"/>
      <dgm:constr type="h" for="des" forName="parTx" refType="primFontSz" refFor="des" refForName="parTx" fact="0.8"/>
      <dgm:constr type="h" for="des" forName="parSh" refType="primFontSz" refFor="des" refForName="parTx" fact="1.2"/>
      <dgm:constr type="h" for="des" forName="desTx" refType="primFontSz" refFor="des" refForName="parTx" fact="1.6"/>
      <dgm:constr type="h" for="des" forName="parSh" refType="h" refFor="des" refForName="parTx" op="lte" fact="1.5"/>
      <dgm:constr type="h" for="des" forName="parSh" refType="h" refFor="des" refForName="parTx" op="gte" fact="1.5"/>
    </dgm:constrLst>
    <dgm:ruleLst>
      <dgm:rule type="w" for="ch" forName="composite" val="0" fact="NaN" max="NaN"/>
      <dgm:rule type="primFontSz" for="des" forName="parTx" val="5" fact="NaN" max="NaN"/>
    </dgm:ruleLst>
    <dgm:forEach name="Name3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4">
          <dgm:if name="Name5" func="var" arg="dir" op="equ" val="norm">
            <dgm:constrLst>
              <dgm:constr type="h" refType="w" fact="1000"/>
              <dgm:constr type="l" for="ch" forName="parTx"/>
              <dgm:constr type="w" for="ch" forName="parTx" refType="w" fact="0.83"/>
              <dgm:constr type="t" for="ch" forName="parTx"/>
              <dgm:constr type="l" for="ch" forName="parSh"/>
              <dgm:constr type="w" for="ch" forName="parSh" refType="w" refFor="ch" refForName="parTx"/>
              <dgm:constr type="t" for="ch" forName="parSh"/>
              <dgm:constr type="l" for="ch" forName="desTx" refType="w" fact="0.17"/>
              <dgm:constr type="w" for="ch" forName="desTx" refType="w" refFor="ch" refForName="parTx"/>
              <dgm:constr type="t" for="ch" forName="desTx" refType="h" refFor="ch" refForName="parTx"/>
            </dgm:constrLst>
          </dgm:if>
          <dgm:else name="Name6">
            <dgm:constrLst>
              <dgm:constr type="h" refType="w" fact="1000"/>
              <dgm:constr type="l" for="ch" forName="parTx" refType="w" fact="0.17"/>
              <dgm:constr type="w" for="ch" forName="parTx" refType="w" fact="0.83"/>
              <dgm:constr type="t" for="ch" forName="parTx"/>
              <dgm:constr type="l" for="ch" forName="parSh" refType="w" fact="0.15"/>
              <dgm:constr type="w" for="ch" forName="parSh" refType="w" refFor="ch" refForName="parTx"/>
              <dgm:constr type="t" for="ch" forName="parSh"/>
              <dgm:constr type="l" for="ch" forName="desTx"/>
              <dgm:constr type="w" for="ch" forName="desTx" refType="w" refFor="ch" refForName="parTx"/>
              <dgm:constr type="t" for="ch" forName="desTx" refType="h" refFor="ch" refForName="parTx"/>
            </dgm:constrLst>
          </dgm:else>
        </dgm:choose>
        <dgm:ruleLst>
          <dgm:rule type="h" val="INF" fact="NaN" max="NaN"/>
        </dgm:ruleLst>
        <dgm:layoutNode name="parTx">
          <dgm:varLst>
            <dgm:chMax val="0"/>
            <dgm:chPref val="0"/>
            <dgm:bulletEnabled val="1"/>
          </dgm:varLst>
          <dgm:alg type="tx">
            <dgm:param type="parTxLTRAlign" val="l"/>
            <dgm:param type="parTxRTLAlign" val="r"/>
            <dgm:param type="txAnchorVert" val="t"/>
          </dgm:alg>
          <dgm:shape xmlns:r="http://schemas.openxmlformats.org/officeDocument/2006/relationships" type="rect" r:blip="" zOrderOff="1" hideGeom="1">
            <dgm:adjLst>
              <dgm:adj idx="1" val="0.1"/>
            </dgm:adjLst>
          </dgm:shape>
          <dgm:presOf axis="self" ptType="node"/>
          <dgm:constrLst>
            <dgm:constr type="h" refType="w" op="lte" fact="0.4"/>
            <dgm:constr type="bMarg" refType="primFontSz" fact="0.3"/>
            <dgm:constr type="h"/>
          </dgm:constrLst>
          <dgm:ruleLst>
            <dgm:rule type="h" val="INF" fact="NaN" max="NaN"/>
          </dgm:ruleLst>
        </dgm:layoutNode>
        <dgm:layoutNode name="parSh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 ptType="node"/>
          <dgm:constrLst>
            <dgm:constr type="h"/>
          </dgm:constrLst>
          <dgm:ruleLst/>
        </dgm:layoutNode>
        <dgm:layoutNode name="desTx" styleLbl="fgAcc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oundRect" r:blip="">
            <dgm:adjLst>
              <dgm:adj idx="1" val="0.1"/>
            </dgm:adjLst>
          </dgm:shape>
          <dgm:presOf axis="des" ptType="node"/>
          <dgm:constrLst>
            <dgm:constr type="secFontSz" val="65"/>
            <dgm:constr type="primFontSz" refType="secFontSz"/>
            <dgm:constr type="h"/>
          </dgm:constrLst>
          <dgm:ruleLst>
            <dgm:rule type="h" val="INF" fact="NaN" max="NaN"/>
          </dgm:ruleLst>
        </dgm:layoutNode>
      </dgm:layoutNode>
      <dgm:forEach name="sibTransForEach" axis="followSib" ptType="sibTrans" cnt="1">
        <dgm:layoutNode name="sibTrans">
          <dgm:alg type="conn">
            <dgm:param type="srcNode" val="parTx"/>
            <dgm:param type="dstNode" val="parTx"/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Tx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callout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olidAlign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56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2020-02-14T02:49:00Z</dcterms:created>
  <dc:creator>洋盘</dc:creator>
  <cp:lastModifiedBy>洋盘</cp:lastModifiedBy>
  <dcterms:modified xsi:type="dcterms:W3CDTF">2020-02-14T04:35:13Z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